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9B8B59D" w14:textId="77777777" w:rsidR="00165453" w:rsidRDefault="007257D7">
      <w:pPr>
        <w:pStyle w:val="a4"/>
        <w:jc w:val="center"/>
        <w:rPr>
          <w:color w:val="000000"/>
          <w:sz w:val="28"/>
        </w:rPr>
      </w:pPr>
      <w:bookmarkStart w:id="0" w:name="_GoBack"/>
      <w:bookmarkEnd w:id="0"/>
      <w:r>
        <w:rPr>
          <w:color w:val="000000"/>
          <w:sz w:val="28"/>
        </w:rPr>
        <w:t>Муниципальное общеобразовательное учреждение</w:t>
      </w:r>
    </w:p>
    <w:p w14:paraId="3E1C5221" w14:textId="77777777" w:rsidR="00165453" w:rsidRDefault="007257D7">
      <w:pPr>
        <w:pStyle w:val="a4"/>
        <w:jc w:val="center"/>
        <w:rPr>
          <w:color w:val="000000"/>
          <w:sz w:val="28"/>
        </w:rPr>
      </w:pPr>
      <w:r>
        <w:rPr>
          <w:color w:val="000000"/>
          <w:sz w:val="28"/>
        </w:rPr>
        <w:t>«Лицей №7»</w:t>
      </w:r>
    </w:p>
    <w:p w14:paraId="5F878CD6" w14:textId="77777777" w:rsidR="00165453" w:rsidRDefault="007257D7">
      <w:pPr>
        <w:pStyle w:val="a4"/>
        <w:jc w:val="center"/>
        <w:rPr>
          <w:color w:val="000000"/>
          <w:sz w:val="28"/>
        </w:rPr>
      </w:pPr>
      <w:r>
        <w:rPr>
          <w:color w:val="000000"/>
          <w:sz w:val="28"/>
        </w:rPr>
        <w:t>г. о. Электросталь Московской области</w:t>
      </w:r>
    </w:p>
    <w:p w14:paraId="6E32C734" w14:textId="77777777" w:rsidR="00165453" w:rsidRDefault="00165453">
      <w:pPr>
        <w:pStyle w:val="a4"/>
        <w:jc w:val="center"/>
        <w:rPr>
          <w:color w:val="000000"/>
          <w:sz w:val="28"/>
        </w:rPr>
      </w:pPr>
    </w:p>
    <w:p w14:paraId="2D111173" w14:textId="77777777" w:rsidR="00165453" w:rsidRDefault="00165453">
      <w:pPr>
        <w:pStyle w:val="a4"/>
        <w:jc w:val="center"/>
        <w:rPr>
          <w:color w:val="000000"/>
          <w:sz w:val="28"/>
        </w:rPr>
      </w:pPr>
    </w:p>
    <w:p w14:paraId="02D7307D" w14:textId="77777777" w:rsidR="00165453" w:rsidRDefault="00165453">
      <w:pPr>
        <w:pStyle w:val="a4"/>
        <w:jc w:val="center"/>
        <w:rPr>
          <w:color w:val="000000"/>
          <w:sz w:val="28"/>
        </w:rPr>
      </w:pPr>
    </w:p>
    <w:p w14:paraId="146BD85F" w14:textId="77777777" w:rsidR="00165453" w:rsidRDefault="00165453">
      <w:pPr>
        <w:pStyle w:val="a4"/>
        <w:jc w:val="center"/>
        <w:rPr>
          <w:color w:val="000000"/>
          <w:sz w:val="28"/>
        </w:rPr>
      </w:pPr>
    </w:p>
    <w:p w14:paraId="08586765" w14:textId="77777777" w:rsidR="00165453" w:rsidRDefault="00165453">
      <w:pPr>
        <w:pStyle w:val="a4"/>
        <w:jc w:val="center"/>
        <w:rPr>
          <w:color w:val="000000"/>
          <w:sz w:val="28"/>
        </w:rPr>
      </w:pPr>
    </w:p>
    <w:p w14:paraId="42833E9F" w14:textId="77777777" w:rsidR="00165453" w:rsidRDefault="00165453">
      <w:pPr>
        <w:pStyle w:val="a4"/>
        <w:jc w:val="center"/>
        <w:rPr>
          <w:color w:val="000000"/>
          <w:sz w:val="28"/>
        </w:rPr>
      </w:pPr>
    </w:p>
    <w:p w14:paraId="400624B1" w14:textId="77777777" w:rsidR="00165453" w:rsidRDefault="007257D7">
      <w:pPr>
        <w:pStyle w:val="a4"/>
        <w:jc w:val="center"/>
        <w:rPr>
          <w:color w:val="000000"/>
          <w:sz w:val="28"/>
        </w:rPr>
      </w:pPr>
      <w:r>
        <w:rPr>
          <w:color w:val="000000"/>
          <w:sz w:val="28"/>
        </w:rPr>
        <w:t>ТЕМА ПРОЕКТА:</w:t>
      </w:r>
    </w:p>
    <w:p w14:paraId="46BA665A" w14:textId="77777777" w:rsidR="00165453" w:rsidRDefault="007257D7">
      <w:pPr>
        <w:pStyle w:val="a4"/>
        <w:jc w:val="center"/>
        <w:rPr>
          <w:b/>
          <w:color w:val="000000"/>
          <w:sz w:val="28"/>
        </w:rPr>
      </w:pPr>
      <w:r>
        <w:rPr>
          <w:b/>
          <w:color w:val="000000"/>
          <w:sz w:val="28"/>
        </w:rPr>
        <w:t>«Предложение по снижению экологического риска путем адаптации растений в почвах, основанной на наличие жизнедеятельности азотофиксирующих бактерий рода Azotobacter, на примере микрорайона Восточный г.Электросталь»</w:t>
      </w:r>
    </w:p>
    <w:p w14:paraId="77F5728B" w14:textId="77777777" w:rsidR="00165453" w:rsidRDefault="007257D7">
      <w:pPr>
        <w:pStyle w:val="a4"/>
        <w:rPr>
          <w:color w:val="000000"/>
          <w:sz w:val="28"/>
        </w:rPr>
      </w:pPr>
      <w:r>
        <w:rPr>
          <w:color w:val="000000"/>
          <w:sz w:val="28"/>
        </w:rPr>
        <w:t xml:space="preserve">    </w:t>
      </w:r>
    </w:p>
    <w:p w14:paraId="162FB011" w14:textId="77777777" w:rsidR="00165453" w:rsidRDefault="00165453" w:rsidP="00630F75">
      <w:pPr>
        <w:pStyle w:val="a4"/>
        <w:rPr>
          <w:color w:val="000000"/>
          <w:sz w:val="28"/>
        </w:rPr>
      </w:pPr>
    </w:p>
    <w:p w14:paraId="3E823D70" w14:textId="77777777" w:rsidR="00165453" w:rsidRDefault="00165453">
      <w:pPr>
        <w:pStyle w:val="a4"/>
        <w:jc w:val="center"/>
        <w:rPr>
          <w:color w:val="000000"/>
          <w:sz w:val="28"/>
        </w:rPr>
      </w:pPr>
    </w:p>
    <w:p w14:paraId="257BD38C" w14:textId="25A86F91" w:rsidR="00165453" w:rsidRDefault="00165453">
      <w:pPr>
        <w:pStyle w:val="a4"/>
        <w:rPr>
          <w:color w:val="000000"/>
          <w:sz w:val="28"/>
        </w:rPr>
      </w:pPr>
    </w:p>
    <w:p w14:paraId="1A6F5DE1" w14:textId="44D43B00" w:rsidR="00165453" w:rsidRDefault="007257D7">
      <w:pPr>
        <w:pStyle w:val="a4"/>
        <w:jc w:val="right"/>
        <w:rPr>
          <w:color w:val="000000"/>
          <w:sz w:val="28"/>
        </w:rPr>
      </w:pPr>
      <w:r>
        <w:rPr>
          <w:color w:val="000000"/>
          <w:sz w:val="28"/>
        </w:rPr>
        <w:t xml:space="preserve">                                  </w:t>
      </w:r>
      <w:r>
        <w:rPr>
          <w:color w:val="000000"/>
          <w:sz w:val="28"/>
        </w:rPr>
        <w:t xml:space="preserve">               </w:t>
      </w:r>
      <w:r>
        <w:rPr>
          <w:b/>
          <w:color w:val="000000"/>
          <w:sz w:val="28"/>
        </w:rPr>
        <w:t>Исполнитель:</w:t>
      </w:r>
      <w:r>
        <w:rPr>
          <w:color w:val="000000"/>
          <w:sz w:val="28"/>
        </w:rPr>
        <w:t xml:space="preserve"> </w:t>
      </w:r>
      <w:r w:rsidR="00630F75">
        <w:rPr>
          <w:color w:val="000000"/>
          <w:sz w:val="28"/>
        </w:rPr>
        <w:t xml:space="preserve">Заворотный Дмитрий Андреевич </w:t>
      </w:r>
      <w:r>
        <w:rPr>
          <w:color w:val="000000"/>
          <w:sz w:val="28"/>
        </w:rPr>
        <w:t>, уч</w:t>
      </w:r>
      <w:r w:rsidR="00630F75">
        <w:rPr>
          <w:color w:val="000000"/>
          <w:sz w:val="28"/>
        </w:rPr>
        <w:t>ащийся</w:t>
      </w:r>
      <w:r>
        <w:rPr>
          <w:color w:val="000000"/>
          <w:sz w:val="28"/>
        </w:rPr>
        <w:t xml:space="preserve"> </w:t>
      </w:r>
      <w:r w:rsidR="00630F75">
        <w:rPr>
          <w:color w:val="000000"/>
          <w:sz w:val="28"/>
        </w:rPr>
        <w:t>8</w:t>
      </w:r>
      <w:r>
        <w:rPr>
          <w:color w:val="000000"/>
          <w:sz w:val="28"/>
        </w:rPr>
        <w:t xml:space="preserve"> класса МОУ «Лицей №7»</w:t>
      </w:r>
    </w:p>
    <w:p w14:paraId="3D71472C" w14:textId="5570C9F7" w:rsidR="00165453" w:rsidRDefault="007257D7">
      <w:pPr>
        <w:pStyle w:val="a4"/>
        <w:jc w:val="right"/>
        <w:rPr>
          <w:color w:val="000000"/>
          <w:sz w:val="28"/>
        </w:rPr>
      </w:pPr>
      <w:r>
        <w:rPr>
          <w:color w:val="000000"/>
          <w:sz w:val="28"/>
        </w:rPr>
        <w:t xml:space="preserve">                                                 </w:t>
      </w:r>
      <w:r>
        <w:rPr>
          <w:b/>
          <w:color w:val="000000"/>
          <w:sz w:val="28"/>
        </w:rPr>
        <w:t>Руководитель:</w:t>
      </w:r>
      <w:r>
        <w:rPr>
          <w:color w:val="000000"/>
          <w:sz w:val="28"/>
        </w:rPr>
        <w:t xml:space="preserve"> </w:t>
      </w:r>
      <w:r w:rsidR="00630F75">
        <w:rPr>
          <w:color w:val="000000"/>
          <w:sz w:val="28"/>
        </w:rPr>
        <w:t>Лариса Васильевна Кононенко</w:t>
      </w:r>
      <w:r>
        <w:rPr>
          <w:color w:val="000000"/>
          <w:sz w:val="28"/>
        </w:rPr>
        <w:t xml:space="preserve">,                  учитель </w:t>
      </w:r>
      <w:r w:rsidR="00630F75">
        <w:rPr>
          <w:color w:val="000000"/>
          <w:sz w:val="28"/>
        </w:rPr>
        <w:t>хим</w:t>
      </w:r>
      <w:r>
        <w:rPr>
          <w:color w:val="000000"/>
          <w:sz w:val="28"/>
        </w:rPr>
        <w:t>ии МОУ «Лицей 7»</w:t>
      </w:r>
    </w:p>
    <w:p w14:paraId="4716DCEB" w14:textId="08C73079" w:rsidR="00165453" w:rsidRDefault="007257D7">
      <w:pPr>
        <w:pStyle w:val="a4"/>
        <w:rPr>
          <w:color w:val="000000"/>
          <w:sz w:val="28"/>
        </w:rPr>
      </w:pPr>
      <w:r>
        <w:rPr>
          <w:color w:val="000000"/>
          <w:sz w:val="28"/>
        </w:rPr>
        <w:t xml:space="preserve">                          </w:t>
      </w:r>
    </w:p>
    <w:p w14:paraId="53260D18" w14:textId="77777777" w:rsidR="00165453" w:rsidRDefault="00165453">
      <w:pPr>
        <w:pStyle w:val="a4"/>
        <w:rPr>
          <w:color w:val="000000"/>
          <w:sz w:val="28"/>
        </w:rPr>
      </w:pPr>
    </w:p>
    <w:p w14:paraId="75D136DE" w14:textId="1619D376" w:rsidR="00165453" w:rsidRDefault="007257D7">
      <w:pPr>
        <w:pStyle w:val="a4"/>
        <w:rPr>
          <w:sz w:val="28"/>
        </w:rPr>
      </w:pPr>
      <w:r>
        <w:rPr>
          <w:color w:val="000000"/>
          <w:sz w:val="28"/>
        </w:rPr>
        <w:t xml:space="preserve">                                     </w:t>
      </w:r>
      <w:r>
        <w:rPr>
          <w:b/>
          <w:sz w:val="28"/>
        </w:rPr>
        <w:t xml:space="preserve"> </w:t>
      </w:r>
      <w:r>
        <w:rPr>
          <w:sz w:val="28"/>
        </w:rPr>
        <w:t>г. о. Электросталь 202</w:t>
      </w:r>
      <w:r w:rsidR="00630F75">
        <w:rPr>
          <w:sz w:val="28"/>
        </w:rPr>
        <w:t>5</w:t>
      </w:r>
      <w:r>
        <w:rPr>
          <w:sz w:val="28"/>
        </w:rPr>
        <w:t xml:space="preserve"> г.</w:t>
      </w:r>
    </w:p>
    <w:p w14:paraId="7632EB17" w14:textId="77777777" w:rsidR="00165453" w:rsidRDefault="007257D7">
      <w:pPr>
        <w:rPr>
          <w:rFonts w:ascii="Times New Roman" w:hAnsi="Times New Roman"/>
          <w:b/>
          <w:sz w:val="48"/>
        </w:rPr>
      </w:pPr>
      <w:r>
        <w:rPr>
          <w:rFonts w:ascii="Times New Roman" w:hAnsi="Times New Roman"/>
          <w:b/>
          <w:sz w:val="48"/>
        </w:rPr>
        <w:lastRenderedPageBreak/>
        <w:t xml:space="preserve">                          Содержание </w:t>
      </w:r>
    </w:p>
    <w:p w14:paraId="1A71C8B8" w14:textId="77777777" w:rsidR="00165453" w:rsidRDefault="00165453">
      <w:pPr>
        <w:rPr>
          <w:rFonts w:ascii="Times New Roman" w:hAnsi="Times New Roman"/>
          <w:b/>
          <w:sz w:val="28"/>
        </w:rPr>
      </w:pPr>
    </w:p>
    <w:p w14:paraId="1A2DFBF6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ВВЕДЕНИЕ</w:t>
      </w:r>
      <w:r>
        <w:rPr>
          <w:rFonts w:ascii="Times New Roman" w:hAnsi="Times New Roman"/>
          <w:sz w:val="28"/>
        </w:rPr>
        <w:t>………………………………………………………………………….3</w:t>
      </w:r>
    </w:p>
    <w:p w14:paraId="7127B9EC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ГЛАВА 1. ПОЧВА. AZOTOBACTER.</w:t>
      </w:r>
    </w:p>
    <w:p w14:paraId="1C147D5C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1.1. Почва, как среда обитания живых организмов………………………………..5</w:t>
      </w:r>
    </w:p>
    <w:p w14:paraId="5919F82E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1.2. Влияние абиотич</w:t>
      </w:r>
      <w:r>
        <w:rPr>
          <w:rFonts w:ascii="Times New Roman" w:hAnsi="Times New Roman"/>
          <w:sz w:val="28"/>
        </w:rPr>
        <w:t>еских факторов на биохимическую составляющую почвы.5</w:t>
      </w:r>
    </w:p>
    <w:p w14:paraId="5452DAAC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1.3. Бактерии рода Azotobacter………………………………………………………6</w:t>
      </w:r>
    </w:p>
    <w:p w14:paraId="099BC9C9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1.4. Нитрогеназа……………………………………………………………………...8</w:t>
      </w:r>
    </w:p>
    <w:p w14:paraId="3898DA91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1.5. Цикл азота………………………………………………………………………..8</w:t>
      </w:r>
    </w:p>
    <w:p w14:paraId="5B05CF81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1.6. Связь почвы с растениями и с бактериями. </w:t>
      </w:r>
      <w:r>
        <w:rPr>
          <w:rFonts w:ascii="Times New Roman" w:hAnsi="Times New Roman"/>
          <w:sz w:val="28"/>
        </w:rPr>
        <w:t>Удобрения………………………9</w:t>
      </w:r>
    </w:p>
    <w:p w14:paraId="08F6781C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1.7. Резюме к 1 главе………………………………………………………………..11</w:t>
      </w:r>
    </w:p>
    <w:p w14:paraId="726A8164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ГЛАВА 2. ПРОВЕДЕНИЕ ЭКСПЕРИМЕНТА.</w:t>
      </w:r>
    </w:p>
    <w:p w14:paraId="7AF2D482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2.1. Взятие проб почв…………………………………………………………….…11</w:t>
      </w:r>
    </w:p>
    <w:p w14:paraId="50CF70BE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2.2. Оборудование………………………………………………………………......11</w:t>
      </w:r>
    </w:p>
    <w:p w14:paraId="41250A0E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2.3. Метод почвенных комочков. Среда Эшби………………………………</w:t>
      </w:r>
      <w:r>
        <w:rPr>
          <w:rFonts w:ascii="Times New Roman" w:hAnsi="Times New Roman"/>
          <w:sz w:val="28"/>
        </w:rPr>
        <w:t>……12</w:t>
      </w:r>
    </w:p>
    <w:p w14:paraId="44FF9D8B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2.4. Резюме к 2 главе………………………..………...……………………….……13</w:t>
      </w:r>
    </w:p>
    <w:p w14:paraId="1D4BAAE6" w14:textId="77777777" w:rsidR="00165453" w:rsidRPr="00630F75" w:rsidRDefault="007257D7">
      <w:pPr>
        <w:rPr>
          <w:rFonts w:ascii="Times New Roman" w:hAnsi="Times New Roman"/>
          <w:bCs/>
          <w:sz w:val="28"/>
        </w:rPr>
      </w:pPr>
      <w:r>
        <w:rPr>
          <w:rFonts w:ascii="Times New Roman" w:hAnsi="Times New Roman"/>
          <w:b/>
          <w:sz w:val="28"/>
        </w:rPr>
        <w:t>ГЛАВА 3. ЭКОНОМИЧЕСКАЯ ОЦЕНКА…………………………………….</w:t>
      </w:r>
      <w:r w:rsidRPr="00630F75">
        <w:rPr>
          <w:rFonts w:ascii="Times New Roman" w:hAnsi="Times New Roman"/>
          <w:bCs/>
          <w:sz w:val="28"/>
        </w:rPr>
        <w:t>14</w:t>
      </w:r>
    </w:p>
    <w:p w14:paraId="7AE80561" w14:textId="77777777" w:rsidR="00165453" w:rsidRPr="00630F75" w:rsidRDefault="007257D7">
      <w:pPr>
        <w:rPr>
          <w:rFonts w:ascii="Times New Roman" w:hAnsi="Times New Roman"/>
          <w:bCs/>
          <w:sz w:val="28"/>
        </w:rPr>
      </w:pPr>
      <w:r>
        <w:rPr>
          <w:rFonts w:ascii="Times New Roman" w:hAnsi="Times New Roman"/>
          <w:b/>
          <w:sz w:val="28"/>
        </w:rPr>
        <w:t>ГЛАВА 4. ЗАКЛЮЧЕНИЯ……………………………………………………….</w:t>
      </w:r>
      <w:r w:rsidRPr="00630F75">
        <w:rPr>
          <w:rFonts w:ascii="Times New Roman" w:hAnsi="Times New Roman"/>
          <w:bCs/>
          <w:sz w:val="28"/>
        </w:rPr>
        <w:t>14</w:t>
      </w:r>
    </w:p>
    <w:p w14:paraId="3223538C" w14:textId="77777777" w:rsidR="00165453" w:rsidRPr="00630F75" w:rsidRDefault="007257D7">
      <w:pPr>
        <w:rPr>
          <w:rFonts w:ascii="Times New Roman" w:hAnsi="Times New Roman"/>
          <w:bCs/>
          <w:sz w:val="28"/>
        </w:rPr>
      </w:pPr>
      <w:r>
        <w:rPr>
          <w:rFonts w:ascii="Times New Roman" w:hAnsi="Times New Roman"/>
          <w:b/>
          <w:sz w:val="28"/>
        </w:rPr>
        <w:t>ГЛАВА 5. ЛИТЕРАТУРА………………………………………………………...</w:t>
      </w:r>
      <w:r w:rsidRPr="00630F75">
        <w:rPr>
          <w:rFonts w:ascii="Times New Roman" w:hAnsi="Times New Roman"/>
          <w:bCs/>
          <w:sz w:val="28"/>
        </w:rPr>
        <w:t>15</w:t>
      </w:r>
    </w:p>
    <w:p w14:paraId="1048FEB3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ПРИЛОЖЕНИЯ</w:t>
      </w:r>
      <w:r>
        <w:rPr>
          <w:rFonts w:ascii="Times New Roman" w:hAnsi="Times New Roman"/>
          <w:sz w:val="28"/>
        </w:rPr>
        <w:t>…………………………………………………………………...17</w:t>
      </w:r>
    </w:p>
    <w:p w14:paraId="5B5FCE86" w14:textId="77777777" w:rsidR="00165453" w:rsidRDefault="00165453">
      <w:pPr>
        <w:rPr>
          <w:rFonts w:ascii="Times New Roman" w:hAnsi="Times New Roman"/>
          <w:b/>
          <w:sz w:val="28"/>
        </w:rPr>
      </w:pPr>
    </w:p>
    <w:p w14:paraId="0582DF0C" w14:textId="77777777" w:rsidR="00165453" w:rsidRDefault="00165453">
      <w:pPr>
        <w:rPr>
          <w:rFonts w:ascii="Times New Roman" w:hAnsi="Times New Roman"/>
          <w:sz w:val="28"/>
        </w:rPr>
      </w:pPr>
    </w:p>
    <w:p w14:paraId="08B38636" w14:textId="77777777" w:rsidR="00165453" w:rsidRDefault="00165453">
      <w:pPr>
        <w:rPr>
          <w:rFonts w:ascii="Times New Roman" w:hAnsi="Times New Roman"/>
          <w:b/>
          <w:sz w:val="28"/>
        </w:rPr>
      </w:pPr>
    </w:p>
    <w:p w14:paraId="6A307798" w14:textId="77777777" w:rsidR="00165453" w:rsidRDefault="007257D7">
      <w:pPr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sz w:val="32"/>
        </w:rPr>
        <w:lastRenderedPageBreak/>
        <w:t>ВВЕДЕНИЕ</w:t>
      </w:r>
    </w:p>
    <w:p w14:paraId="6068E1FA" w14:textId="77777777" w:rsidR="00165453" w:rsidRDefault="007257D7">
      <w:pPr>
        <w:pStyle w:val="a4"/>
        <w:rPr>
          <w:color w:val="000000"/>
          <w:sz w:val="28"/>
        </w:rPr>
      </w:pPr>
      <w:r>
        <w:rPr>
          <w:b/>
          <w:color w:val="000000"/>
          <w:sz w:val="28"/>
        </w:rPr>
        <w:t>Актуальн</w:t>
      </w:r>
      <w:r>
        <w:rPr>
          <w:b/>
          <w:color w:val="000000"/>
          <w:sz w:val="28"/>
        </w:rPr>
        <w:t>ость</w:t>
      </w:r>
      <w:r>
        <w:rPr>
          <w:color w:val="000000"/>
          <w:sz w:val="28"/>
        </w:rPr>
        <w:t xml:space="preserve"> выбранной темы обусловлена тем, что она является вкладом в решение актуальной проблемы создания условий, необходимых для снижения экологического риска, связанных с адаптацией  растений   в почвах,  основанной на наличие жизнедеятельности азотофиксирую</w:t>
      </w:r>
      <w:r>
        <w:rPr>
          <w:color w:val="000000"/>
          <w:sz w:val="28"/>
        </w:rPr>
        <w:t>щих бактерий рода Azotobacter, на примере микрорайона Восточный г.Электросталь. В связи с этим весьма актуальным является и</w:t>
      </w:r>
      <w:r>
        <w:rPr>
          <w:sz w:val="28"/>
        </w:rPr>
        <w:t>сследование динамики роста бактерий рода Azotobacter, что позволит определить плодородие почв.</w:t>
      </w:r>
    </w:p>
    <w:p w14:paraId="32B212E8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Практическая значимость: </w:t>
      </w:r>
      <w:r>
        <w:rPr>
          <w:rFonts w:ascii="Times New Roman" w:hAnsi="Times New Roman"/>
          <w:sz w:val="28"/>
        </w:rPr>
        <w:t xml:space="preserve">исследование </w:t>
      </w:r>
      <w:r>
        <w:rPr>
          <w:rFonts w:ascii="Times New Roman" w:hAnsi="Times New Roman"/>
          <w:sz w:val="28"/>
        </w:rPr>
        <w:t>позволит определить уровень плодородия почв в микрорайоне Восточный г. Электросталь, а также, условия среды для активной жизнедеятельности бактерий рода Azotobacter.</w:t>
      </w:r>
    </w:p>
    <w:p w14:paraId="748C1503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Цель работы: </w:t>
      </w:r>
      <w:r>
        <w:rPr>
          <w:rFonts w:ascii="Times New Roman" w:hAnsi="Times New Roman"/>
          <w:color w:val="000000"/>
          <w:sz w:val="28"/>
        </w:rPr>
        <w:t>разработать предложения (рекомендации) по созданию микробиологических удобрен</w:t>
      </w:r>
      <w:r>
        <w:rPr>
          <w:rFonts w:ascii="Times New Roman" w:hAnsi="Times New Roman"/>
          <w:color w:val="000000"/>
          <w:sz w:val="28"/>
        </w:rPr>
        <w:t>ий, способных действовать на загрязненных и закисленных почвах, основанных на азотофиксирующих бактерий рода Azotobacter. Доказать, что использование органических удобрений более эффективнее и экологичнее, чем действие минеральных.</w:t>
      </w:r>
    </w:p>
    <w:p w14:paraId="3D0EFFEA" w14:textId="77777777" w:rsidR="00165453" w:rsidRDefault="007257D7">
      <w:pPr>
        <w:spacing w:before="240" w:after="240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Задачи:</w:t>
      </w:r>
    </w:p>
    <w:p w14:paraId="037C762C" w14:textId="77777777" w:rsidR="00165453" w:rsidRDefault="007257D7">
      <w:pPr>
        <w:spacing w:before="240" w:after="240"/>
        <w:rPr>
          <w:rFonts w:ascii="Times New Roman" w:hAnsi="Times New Roman"/>
          <w:color w:val="FF0000"/>
          <w:sz w:val="28"/>
        </w:rPr>
      </w:pPr>
      <w:r>
        <w:rPr>
          <w:rFonts w:ascii="Times New Roman" w:hAnsi="Times New Roman"/>
          <w:color w:val="000000"/>
          <w:sz w:val="28"/>
        </w:rPr>
        <w:t>1.По литературны</w:t>
      </w:r>
      <w:r>
        <w:rPr>
          <w:rFonts w:ascii="Times New Roman" w:hAnsi="Times New Roman"/>
          <w:color w:val="000000"/>
          <w:sz w:val="28"/>
        </w:rPr>
        <w:t>м данным и другим источникам информации: определить влияние абиотических факторов на химическую составляющую почвы.</w:t>
      </w:r>
    </w:p>
    <w:p w14:paraId="58CE385F" w14:textId="77777777" w:rsidR="00165453" w:rsidRDefault="007257D7">
      <w:pPr>
        <w:spacing w:before="240" w:after="240"/>
        <w:rPr>
          <w:rFonts w:ascii="Times New Roman" w:hAnsi="Times New Roman"/>
          <w:sz w:val="28"/>
        </w:rPr>
      </w:pPr>
      <w:r>
        <w:rPr>
          <w:rFonts w:ascii="Times New Roman" w:hAnsi="Times New Roman"/>
          <w:color w:val="000000"/>
          <w:sz w:val="28"/>
        </w:rPr>
        <w:t>2. Выбрать простой экспрессный способ в</w:t>
      </w:r>
      <w:r>
        <w:rPr>
          <w:rFonts w:ascii="Times New Roman" w:hAnsi="Times New Roman"/>
          <w:sz w:val="28"/>
        </w:rPr>
        <w:t>ыращивания колонии бактерий рода Azotobacter на питательной среде Эшби и сравнить их динамику роста.</w:t>
      </w:r>
    </w:p>
    <w:p w14:paraId="7A556BCD" w14:textId="77777777" w:rsidR="00165453" w:rsidRDefault="007257D7">
      <w:pPr>
        <w:pStyle w:val="a5"/>
        <w:spacing w:after="160" w:line="258" w:lineRule="auto"/>
        <w:ind w:left="0"/>
        <w:rPr>
          <w:rFonts w:ascii="Times New Roman" w:hAnsi="Times New Roman"/>
          <w:sz w:val="28"/>
        </w:rPr>
      </w:pPr>
      <w:r>
        <w:rPr>
          <w:rFonts w:ascii="Times New Roman" w:hAnsi="Times New Roman"/>
          <w:color w:val="000000"/>
          <w:sz w:val="28"/>
        </w:rPr>
        <w:t xml:space="preserve">3. Провести сравнительный анализ полученных данных исследуемых почв          </w:t>
      </w:r>
      <w:r>
        <w:rPr>
          <w:rFonts w:ascii="Times New Roman" w:hAnsi="Times New Roman"/>
          <w:sz w:val="28"/>
        </w:rPr>
        <w:t>(определить механический состав и значение рН)</w:t>
      </w:r>
    </w:p>
    <w:p w14:paraId="3A1588C4" w14:textId="77777777" w:rsidR="00165453" w:rsidRDefault="007257D7">
      <w:pPr>
        <w:spacing w:before="240" w:after="240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4. Провести экономическую оценку реализации предложений и выявить экологический эффект (вклад в снижение экологического риска) от их</w:t>
      </w:r>
      <w:r>
        <w:rPr>
          <w:rFonts w:ascii="Times New Roman" w:hAnsi="Times New Roman"/>
          <w:color w:val="000000"/>
          <w:sz w:val="28"/>
        </w:rPr>
        <w:t xml:space="preserve"> реализации.</w:t>
      </w:r>
    </w:p>
    <w:p w14:paraId="672C9341" w14:textId="77777777" w:rsidR="00165453" w:rsidRDefault="007257D7">
      <w:pPr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5. Наметить перспективы и сформулировать основные направления дальнейших исследований.</w:t>
      </w:r>
    </w:p>
    <w:p w14:paraId="341A0C77" w14:textId="77777777" w:rsidR="00165453" w:rsidRDefault="007257D7">
      <w:pPr>
        <w:spacing w:before="240" w:after="240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Для решения поставленных задач использовались следующие методы исследования:</w:t>
      </w:r>
    </w:p>
    <w:p w14:paraId="665D01A0" w14:textId="77777777" w:rsidR="00165453" w:rsidRDefault="007257D7">
      <w:pPr>
        <w:spacing w:before="240" w:after="240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lastRenderedPageBreak/>
        <w:t xml:space="preserve">- сбор данных по литературным и другим источникам информации, необходимых для </w:t>
      </w:r>
      <w:r>
        <w:rPr>
          <w:rFonts w:ascii="Times New Roman" w:hAnsi="Times New Roman"/>
          <w:color w:val="000000"/>
          <w:sz w:val="28"/>
        </w:rPr>
        <w:t>обоснования состава планируемых исследований;</w:t>
      </w:r>
    </w:p>
    <w:p w14:paraId="19145382" w14:textId="77777777" w:rsidR="00165453" w:rsidRDefault="007257D7">
      <w:pPr>
        <w:spacing w:before="240" w:after="240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- анализ литературных и других данных для формирования представлений об объекте исследования;</w:t>
      </w:r>
    </w:p>
    <w:p w14:paraId="3BD469C9" w14:textId="77777777" w:rsidR="00165453" w:rsidRDefault="007257D7">
      <w:pPr>
        <w:spacing w:before="240" w:after="240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- измерения колоний бактерий</w:t>
      </w:r>
      <w:r>
        <w:rPr>
          <w:rFonts w:ascii="Times New Roman" w:hAnsi="Times New Roman"/>
          <w:sz w:val="28"/>
        </w:rPr>
        <w:t xml:space="preserve"> рода Azotobacter на питательной среде Эшби  </w:t>
      </w:r>
      <w:r>
        <w:rPr>
          <w:rFonts w:ascii="Times New Roman" w:hAnsi="Times New Roman"/>
          <w:color w:val="000000"/>
          <w:sz w:val="28"/>
        </w:rPr>
        <w:t xml:space="preserve">методом </w:t>
      </w:r>
      <w:r>
        <w:rPr>
          <w:rFonts w:ascii="Times New Roman" w:hAnsi="Times New Roman"/>
          <w:sz w:val="28"/>
        </w:rPr>
        <w:t>«почвенных комочков»</w:t>
      </w:r>
      <w:r>
        <w:rPr>
          <w:rFonts w:ascii="Times New Roman" w:hAnsi="Times New Roman"/>
          <w:color w:val="000000"/>
          <w:sz w:val="28"/>
        </w:rPr>
        <w:t xml:space="preserve">  для разработк</w:t>
      </w:r>
      <w:r>
        <w:rPr>
          <w:rFonts w:ascii="Times New Roman" w:hAnsi="Times New Roman"/>
          <w:color w:val="000000"/>
          <w:sz w:val="28"/>
        </w:rPr>
        <w:t>и предложений;</w:t>
      </w:r>
    </w:p>
    <w:p w14:paraId="5EEB0967" w14:textId="77777777" w:rsidR="00165453" w:rsidRDefault="007257D7">
      <w:pPr>
        <w:spacing w:before="240" w:after="240"/>
        <w:rPr>
          <w:rFonts w:ascii="Times New Roman" w:hAnsi="Times New Roman"/>
          <w:color w:val="000000"/>
          <w:sz w:val="28"/>
        </w:rPr>
      </w:pPr>
      <w:r>
        <w:rPr>
          <w:rFonts w:ascii="Times New Roman" w:hAnsi="Times New Roman"/>
          <w:color w:val="000000"/>
          <w:sz w:val="28"/>
        </w:rPr>
        <w:t>- анализ и синтез;</w:t>
      </w:r>
    </w:p>
    <w:p w14:paraId="79D495E5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color w:val="000000"/>
          <w:sz w:val="28"/>
        </w:rPr>
        <w:t>- Комплексный анализ полученных данных для разработки предложений.</w:t>
      </w:r>
    </w:p>
    <w:p w14:paraId="6B877E74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Предмет исследования:</w:t>
      </w:r>
    </w:p>
    <w:p w14:paraId="480B298B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Почвенные пробы микрорайона Восточный г.Электросталь</w:t>
      </w:r>
    </w:p>
    <w:p w14:paraId="6F4587A5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Объект исследования:</w:t>
      </w:r>
    </w:p>
    <w:p w14:paraId="5971B016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Бактерии рода Azotobacter</w:t>
      </w:r>
    </w:p>
    <w:p w14:paraId="797D329A" w14:textId="61BB150C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Гипотеза: </w:t>
      </w:r>
      <w:bookmarkStart w:id="1" w:name="_dx_frag_StartFragment"/>
      <w:bookmarkEnd w:id="1"/>
      <w:r>
        <w:rPr>
          <w:rFonts w:ascii="Times New Roman" w:hAnsi="Times New Roman"/>
          <w:color w:val="000000"/>
          <w:sz w:val="28"/>
        </w:rPr>
        <w:t>в начале работы над исс</w:t>
      </w:r>
      <w:r>
        <w:rPr>
          <w:rFonts w:ascii="Times New Roman" w:hAnsi="Times New Roman"/>
          <w:color w:val="000000"/>
          <w:sz w:val="28"/>
        </w:rPr>
        <w:t>ледованием был</w:t>
      </w:r>
      <w:r w:rsidR="00630F75">
        <w:rPr>
          <w:rFonts w:ascii="Times New Roman" w:hAnsi="Times New Roman"/>
          <w:color w:val="000000"/>
          <w:sz w:val="28"/>
        </w:rPr>
        <w:t>о</w:t>
      </w:r>
      <w:r>
        <w:rPr>
          <w:rFonts w:ascii="Times New Roman" w:hAnsi="Times New Roman"/>
          <w:color w:val="000000"/>
          <w:sz w:val="28"/>
        </w:rPr>
        <w:t xml:space="preserve"> выдвинуто предположение, что ж</w:t>
      </w:r>
      <w:r>
        <w:rPr>
          <w:rFonts w:ascii="Times New Roman" w:hAnsi="Times New Roman"/>
          <w:sz w:val="28"/>
        </w:rPr>
        <w:t>изнедеятельность бактерий рода Azotobacter зависит от деятельности человека, рН почвы, механического состава и влияет на адаптацию растений .</w:t>
      </w:r>
    </w:p>
    <w:p w14:paraId="530B2C64" w14:textId="77777777" w:rsidR="00165453" w:rsidRDefault="00165453">
      <w:pPr>
        <w:rPr>
          <w:rFonts w:ascii="Times New Roman" w:hAnsi="Times New Roman"/>
          <w:sz w:val="28"/>
        </w:rPr>
      </w:pPr>
    </w:p>
    <w:p w14:paraId="6EB2C846" w14:textId="77777777" w:rsidR="00165453" w:rsidRDefault="00165453">
      <w:pPr>
        <w:rPr>
          <w:rFonts w:ascii="Times New Roman" w:hAnsi="Times New Roman"/>
          <w:sz w:val="28"/>
        </w:rPr>
      </w:pPr>
    </w:p>
    <w:p w14:paraId="5BBA1E5D" w14:textId="77777777" w:rsidR="00165453" w:rsidRDefault="00165453">
      <w:pPr>
        <w:rPr>
          <w:rFonts w:ascii="Times New Roman" w:hAnsi="Times New Roman"/>
          <w:sz w:val="28"/>
        </w:rPr>
      </w:pPr>
    </w:p>
    <w:p w14:paraId="0E2BB639" w14:textId="77777777" w:rsidR="00165453" w:rsidRDefault="00165453">
      <w:pPr>
        <w:rPr>
          <w:rFonts w:ascii="Times New Roman" w:hAnsi="Times New Roman"/>
          <w:sz w:val="28"/>
        </w:rPr>
      </w:pPr>
    </w:p>
    <w:p w14:paraId="3DFA536B" w14:textId="77777777" w:rsidR="00165453" w:rsidRDefault="00165453">
      <w:pPr>
        <w:rPr>
          <w:rFonts w:ascii="Times New Roman" w:hAnsi="Times New Roman"/>
          <w:sz w:val="28"/>
        </w:rPr>
      </w:pPr>
    </w:p>
    <w:p w14:paraId="475EF7E1" w14:textId="77777777" w:rsidR="00165453" w:rsidRDefault="00165453">
      <w:pPr>
        <w:rPr>
          <w:rFonts w:ascii="Times New Roman" w:hAnsi="Times New Roman"/>
          <w:sz w:val="28"/>
        </w:rPr>
      </w:pPr>
    </w:p>
    <w:p w14:paraId="21583B92" w14:textId="77777777" w:rsidR="00165453" w:rsidRDefault="00165453">
      <w:pPr>
        <w:rPr>
          <w:rFonts w:ascii="Times New Roman" w:hAnsi="Times New Roman"/>
          <w:sz w:val="28"/>
        </w:rPr>
      </w:pPr>
    </w:p>
    <w:p w14:paraId="50F218CB" w14:textId="77777777" w:rsidR="00165453" w:rsidRDefault="00165453">
      <w:pPr>
        <w:rPr>
          <w:rFonts w:ascii="Times New Roman" w:hAnsi="Times New Roman"/>
          <w:sz w:val="28"/>
        </w:rPr>
      </w:pPr>
    </w:p>
    <w:p w14:paraId="72AE0BE5" w14:textId="77777777" w:rsidR="00165453" w:rsidRDefault="00165453">
      <w:pPr>
        <w:rPr>
          <w:rFonts w:ascii="Times New Roman" w:hAnsi="Times New Roman"/>
          <w:sz w:val="28"/>
        </w:rPr>
      </w:pPr>
    </w:p>
    <w:p w14:paraId="1A0B3C77" w14:textId="77777777" w:rsidR="00165453" w:rsidRDefault="00165453">
      <w:pPr>
        <w:rPr>
          <w:rFonts w:ascii="Times New Roman" w:hAnsi="Times New Roman"/>
          <w:sz w:val="28"/>
        </w:rPr>
      </w:pPr>
    </w:p>
    <w:p w14:paraId="3C1B66D7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ГЛАВА 1. ПОЧВА. AZOTOBACTER.</w:t>
      </w:r>
    </w:p>
    <w:p w14:paraId="02451622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1.1. Почва, как среда обитани</w:t>
      </w:r>
      <w:r>
        <w:rPr>
          <w:rFonts w:ascii="Times New Roman" w:hAnsi="Times New Roman"/>
          <w:b/>
          <w:sz w:val="28"/>
        </w:rPr>
        <w:t>я живых организмов.</w:t>
      </w:r>
    </w:p>
    <w:p w14:paraId="2F6EC987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Почва- это не только верхний плодородный слой земной коры, но и место обитания живых микроорганизмов. Почвенные бактерии образуют многочисленную группу бактерий, которые синтезируют вещества необходимые для жизнедеятельности других орга</w:t>
      </w:r>
      <w:r>
        <w:rPr>
          <w:rFonts w:ascii="Times New Roman" w:hAnsi="Times New Roman"/>
          <w:sz w:val="28"/>
        </w:rPr>
        <w:t>низмов, например, растений. Почвенные бактерии рода Аzotobacter образуют симбиоз с растениями. Энергию получают в ходе ОВР, при этом используют углеводы, соли и спирты от растений, а сами растения получают азотные соединения, которые выделяет Аzotobacter в</w:t>
      </w:r>
      <w:r>
        <w:rPr>
          <w:rFonts w:ascii="Times New Roman" w:hAnsi="Times New Roman"/>
          <w:sz w:val="28"/>
        </w:rPr>
        <w:t xml:space="preserve"> ходе своей жизнедеятельности. </w:t>
      </w:r>
    </w:p>
    <w:p w14:paraId="48361C35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1.2. Влияние абиотических факторов на биохимическую составляющую почвы.</w:t>
      </w:r>
    </w:p>
    <w:p w14:paraId="5EE4F7C4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Абиотические факторы- это факторы неживой природы, прямо или косвенно воздействующие на живые организмы. К ним относятся: структура, кислотность почвы, </w:t>
      </w:r>
      <w:r>
        <w:rPr>
          <w:rFonts w:ascii="Times New Roman" w:hAnsi="Times New Roman"/>
          <w:sz w:val="28"/>
        </w:rPr>
        <w:t>механический состав, рельеф).</w:t>
      </w:r>
    </w:p>
    <w:p w14:paraId="1102043B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Химический состав почв является одним из важнейших абиотических факторов. К нему относятся: кислотность почвы, содержание кислорода, доступность питательных веществ, токсичность).</w:t>
      </w:r>
    </w:p>
    <w:p w14:paraId="1568FFBD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 распределение некоторых бактерий в почве ок</w:t>
      </w:r>
      <w:r>
        <w:rPr>
          <w:rFonts w:ascii="Times New Roman" w:hAnsi="Times New Roman"/>
          <w:sz w:val="28"/>
        </w:rPr>
        <w:t>азывает сильное влияние ее кислотность. В нейтральных и слабощелочных почвах количество бактерий куда выше, чем в кислых. Кислой почва считается при показателе рН&lt;7, щелочной&gt;7, а в нейтральной почвой при рН7. Поэтому не все виды почв являются пригодными д</w:t>
      </w:r>
      <w:r>
        <w:rPr>
          <w:rFonts w:ascii="Times New Roman" w:hAnsi="Times New Roman"/>
          <w:sz w:val="28"/>
        </w:rPr>
        <w:t xml:space="preserve">ля жизнедеятельности бактерий. При понижении уровня рН динамика роста Azotobacter подавляется. </w:t>
      </w:r>
    </w:p>
    <w:p w14:paraId="7827A0E4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см. Приложение 1</w:t>
      </w:r>
    </w:p>
    <w:p w14:paraId="2354439D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Значения содержания кислорода в почве тоже сказывается на жизни почвенных микробов. Благодаря воздуху не только выветривается минеральная часть почвы, но он также является необходимым условием развития в почве биологических процессов. Немаловажную роль кис</w:t>
      </w:r>
      <w:r>
        <w:rPr>
          <w:rFonts w:ascii="Times New Roman" w:hAnsi="Times New Roman"/>
          <w:sz w:val="28"/>
        </w:rPr>
        <w:t xml:space="preserve">лород в почвенном воздухе оказывает на аэробные микроорганизмы. Клубеньковые бактерии, живущие на корнях бобовых растений, активно используют молекулярный азот только при свободном доступе кислорода. Фиксация азота идет параллельно с </w:t>
      </w:r>
      <w:r>
        <w:rPr>
          <w:rFonts w:ascii="Times New Roman" w:hAnsi="Times New Roman"/>
          <w:sz w:val="28"/>
        </w:rPr>
        <w:lastRenderedPageBreak/>
        <w:t>использованием бактери</w:t>
      </w:r>
      <w:r>
        <w:rPr>
          <w:rFonts w:ascii="Times New Roman" w:hAnsi="Times New Roman"/>
          <w:sz w:val="28"/>
        </w:rPr>
        <w:t xml:space="preserve">ями свободного кислорода воздуха при окислении различных источников углерода. </w:t>
      </w:r>
    </w:p>
    <w:p w14:paraId="72B2B061" w14:textId="77777777" w:rsidR="00165453" w:rsidRDefault="007257D7">
      <w:pPr>
        <w:pStyle w:val="a4"/>
        <w:rPr>
          <w:rFonts w:ascii="Roboto" w:hAnsi="Roboto"/>
          <w:color w:val="646464"/>
          <w:sz w:val="23"/>
        </w:rPr>
      </w:pPr>
      <w:r>
        <w:rPr>
          <w:sz w:val="28"/>
        </w:rPr>
        <w:t>Из-ха антропогенного воздействия, в окружающую среду синтезируется и попадает большое количество токсичных химических соединений. Токсичность почвы влияет на жизнедеятельность п</w:t>
      </w:r>
      <w:r>
        <w:rPr>
          <w:sz w:val="28"/>
        </w:rPr>
        <w:t>очвенных бактерий, на рост и развитие растений. Так соединения антропогенного происхождения накапливаются в почве, что приводит к загрязнению.</w:t>
      </w:r>
    </w:p>
    <w:p w14:paraId="4C256AFB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Механический состав оказывает влияние на жизнедеятельность почвенных бактерий. Их основная масса связана с твердо</w:t>
      </w:r>
      <w:r>
        <w:rPr>
          <w:rFonts w:ascii="Times New Roman" w:hAnsi="Times New Roman"/>
          <w:sz w:val="28"/>
        </w:rPr>
        <w:t xml:space="preserve">й фазой почвы, и только незначительная часть развивается в почвенном растворе. Это можно объяснить способностью твердых частиц адсорбировать клетки микроорганизмов. </w:t>
      </w:r>
    </w:p>
    <w:p w14:paraId="5285EED5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Влажность также оказывает огромное влияние на жизнедеятельность почвенных бактерий. Вода составляет основную фазу почвы, включает в себя растворенные вещества. Корни растений или клетки микроорганизмов для ассимиляции водного раствора имеют более высокое о</w:t>
      </w:r>
      <w:r>
        <w:rPr>
          <w:rFonts w:ascii="Times New Roman" w:hAnsi="Times New Roman"/>
          <w:sz w:val="28"/>
        </w:rPr>
        <w:t xml:space="preserve">смотическое давление, чем раствор. Большинство из них способны развиваться при наличии гигроскопической влаги, некоторые способны существовать в более сухих почвах </w:t>
      </w:r>
    </w:p>
    <w:p w14:paraId="77283E70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1.3. Бактерии рода Azotobacter.</w:t>
      </w:r>
    </w:p>
    <w:p w14:paraId="5DF03F74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1.Систематика</w:t>
      </w:r>
    </w:p>
    <w:p w14:paraId="64BF2D37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Домен: Бактерии</w:t>
      </w:r>
    </w:p>
    <w:p w14:paraId="15367C49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Тип: Протеобактерии</w:t>
      </w:r>
    </w:p>
    <w:p w14:paraId="664AC62C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Класс: Га</w:t>
      </w:r>
      <w:r>
        <w:rPr>
          <w:rFonts w:ascii="Times New Roman" w:hAnsi="Times New Roman"/>
          <w:sz w:val="28"/>
        </w:rPr>
        <w:t>мма-протеобактерии</w:t>
      </w:r>
    </w:p>
    <w:p w14:paraId="5DA17507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Порядок: Pseudomonadales</w:t>
      </w:r>
    </w:p>
    <w:p w14:paraId="16136EBA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Семейство: Pseudomonadaceae</w:t>
      </w:r>
    </w:p>
    <w:p w14:paraId="028B9F9B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Род: Азотобактер</w:t>
      </w:r>
    </w:p>
    <w:p w14:paraId="41769C1B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см. Приложение 2</w:t>
      </w:r>
    </w:p>
    <w:p w14:paraId="7E4F8462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 Морфология</w:t>
      </w:r>
    </w:p>
    <w:p w14:paraId="4B96ACDF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Окраска по Граму: грамотрицательные</w:t>
      </w:r>
    </w:p>
    <w:p w14:paraId="6E72B7DB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Форма клетки: разная (от сферической до палочковидной)</w:t>
      </w:r>
    </w:p>
    <w:p w14:paraId="42044C63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Размер клетки: 1-2 мкм в диаметре, отдельных </w:t>
      </w:r>
      <w:r>
        <w:rPr>
          <w:rFonts w:ascii="Times New Roman" w:hAnsi="Times New Roman"/>
          <w:sz w:val="28"/>
        </w:rPr>
        <w:t>случаях клетка преобретает размер 10-12 мкм</w:t>
      </w:r>
    </w:p>
    <w:p w14:paraId="39F3474F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Аэроб</w:t>
      </w:r>
    </w:p>
    <w:p w14:paraId="45037744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Наличие защитных приспособлений: образуют цисты, у поздних культур есть слизевая капсула</w:t>
      </w:r>
    </w:p>
    <w:p w14:paraId="3103562D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Подвижность (наличие жгутиков): у свежих культур наблюдается обилие жгутиков, поздние культуры их теряют и превращают</w:t>
      </w:r>
      <w:r>
        <w:rPr>
          <w:rFonts w:ascii="Times New Roman" w:hAnsi="Times New Roman"/>
          <w:sz w:val="28"/>
        </w:rPr>
        <w:t>ся в коккоидную форму.</w:t>
      </w:r>
    </w:p>
    <w:p w14:paraId="680DDA75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 Процессы жизнедеятельности:</w:t>
      </w:r>
    </w:p>
    <w:p w14:paraId="768299BC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-Дыхание</w:t>
      </w:r>
    </w:p>
    <w:p w14:paraId="0B50BC55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Для роста азотофиксирующих организмов необходим кислород, но при этом они способны жить в почвах с низким содержанием кислорода, синтезируя каталазу и оксидазу.</w:t>
      </w:r>
    </w:p>
    <w:p w14:paraId="3355C63F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-Питание</w:t>
      </w:r>
    </w:p>
    <w:p w14:paraId="7CA32FA8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Хемоавтотрофы.</w:t>
      </w:r>
    </w:p>
    <w:p w14:paraId="1B6838E5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Азотобак</w:t>
      </w:r>
      <w:r>
        <w:rPr>
          <w:rFonts w:ascii="Times New Roman" w:hAnsi="Times New Roman"/>
          <w:sz w:val="28"/>
        </w:rPr>
        <w:t>теры получают энергию в ходе ОВР, при этом используют органические соединения ( спирты, соли органических кислот, сахарозу или маннит) в качестве донора углерода.</w:t>
      </w:r>
    </w:p>
    <w:p w14:paraId="085B5C39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-Размножение</w:t>
      </w:r>
    </w:p>
    <w:p w14:paraId="33ED9E92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 азотобактеров наблюдается простое деление клетки с образование поперечной пере</w:t>
      </w:r>
      <w:r>
        <w:rPr>
          <w:rFonts w:ascii="Times New Roman" w:hAnsi="Times New Roman"/>
          <w:sz w:val="28"/>
        </w:rPr>
        <w:t>городки. Изредка можно заметить перешнуровывание (амитоз).</w:t>
      </w:r>
    </w:p>
    <w:p w14:paraId="3DE912CB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Наблюдаются включения, в начале 20 века их считали «репродуктивными гранулами», или гонидиями, которые принимают участие в размножении клетки азотобактера. Позже доказано, что они не являются гонид</w:t>
      </w:r>
      <w:r>
        <w:rPr>
          <w:rFonts w:ascii="Times New Roman" w:hAnsi="Times New Roman"/>
          <w:sz w:val="28"/>
        </w:rPr>
        <w:t xml:space="preserve">иями и не принимают участия в размножении, а только являются резервным источником питания. </w:t>
      </w:r>
    </w:p>
    <w:p w14:paraId="3182C1B9" w14:textId="77777777" w:rsidR="00165453" w:rsidRDefault="00165453">
      <w:pPr>
        <w:rPr>
          <w:rFonts w:ascii="Times New Roman" w:hAnsi="Times New Roman"/>
          <w:b/>
          <w:sz w:val="28"/>
        </w:rPr>
      </w:pPr>
    </w:p>
    <w:p w14:paraId="004EB718" w14:textId="77777777" w:rsidR="00165453" w:rsidRDefault="00165453">
      <w:pPr>
        <w:rPr>
          <w:rFonts w:ascii="Times New Roman" w:hAnsi="Times New Roman"/>
          <w:b/>
          <w:sz w:val="28"/>
        </w:rPr>
      </w:pPr>
    </w:p>
    <w:p w14:paraId="66D2C1DF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1.4. Нитрогеназа</w:t>
      </w:r>
    </w:p>
    <w:p w14:paraId="3E648405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НИТРОГЕНАЗА -это мультифермент, осуществляющий процесс атмосферного азота. Широко распространен среди бактерий и архей, а эукариоты лишены этого </w:t>
      </w:r>
      <w:r>
        <w:rPr>
          <w:rFonts w:ascii="Times New Roman" w:hAnsi="Times New Roman"/>
          <w:sz w:val="28"/>
        </w:rPr>
        <w:t>фермента.</w:t>
      </w:r>
    </w:p>
    <w:p w14:paraId="31298D48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Мультифермент состоит из двух ферментов: нитрогеназы и гидрогеназы. Если их разделить, то они потеряют свои каталитические свойства. Нитрогеназа необратимо окисляется молекулярным азотом, что заставляет азотофиксаторов искать способы защиты ферме</w:t>
      </w:r>
      <w:r>
        <w:rPr>
          <w:rFonts w:ascii="Times New Roman" w:hAnsi="Times New Roman"/>
          <w:sz w:val="28"/>
        </w:rPr>
        <w:t>нта. Реакция, катализируемая мультиферментом, выглядит следующим образом:</w:t>
      </w:r>
    </w:p>
    <w:p w14:paraId="221DD85A" w14:textId="77777777" w:rsidR="00165453" w:rsidRDefault="007257D7">
      <w:pPr>
        <w:rPr>
          <w:rFonts w:ascii="Times New Roman" w:hAnsi="Times New Roman"/>
          <w:sz w:val="28"/>
          <w:vertAlign w:val="subscript"/>
        </w:rPr>
      </w:pPr>
      <w:r>
        <w:rPr>
          <w:rFonts w:ascii="Times New Roman" w:hAnsi="Times New Roman"/>
          <w:sz w:val="28"/>
        </w:rPr>
        <w:t>N</w:t>
      </w:r>
      <w:r>
        <w:rPr>
          <w:rFonts w:ascii="Times New Roman" w:hAnsi="Times New Roman"/>
          <w:sz w:val="28"/>
          <w:vertAlign w:val="subscript"/>
        </w:rPr>
        <w:t>2</w:t>
      </w:r>
      <w:r>
        <w:rPr>
          <w:rFonts w:ascii="Times New Roman" w:hAnsi="Times New Roman"/>
          <w:sz w:val="28"/>
        </w:rPr>
        <w:t>+8H</w:t>
      </w:r>
      <w:r>
        <w:rPr>
          <w:rFonts w:ascii="Times New Roman" w:hAnsi="Times New Roman"/>
          <w:sz w:val="28"/>
          <w:vertAlign w:val="superscript"/>
        </w:rPr>
        <w:t>+</w:t>
      </w:r>
      <w:r>
        <w:rPr>
          <w:rFonts w:ascii="Times New Roman" w:hAnsi="Times New Roman"/>
          <w:sz w:val="28"/>
        </w:rPr>
        <w:t>+8</w:t>
      </w:r>
      <w:r>
        <w:rPr>
          <w:rFonts w:ascii="Times New Roman" w:hAnsi="Times New Roman"/>
          <w:sz w:val="28"/>
          <w:vertAlign w:val="subscript"/>
        </w:rPr>
        <w:t>e</w:t>
      </w:r>
      <w:r>
        <w:rPr>
          <w:rFonts w:ascii="Times New Roman" w:hAnsi="Times New Roman"/>
          <w:sz w:val="28"/>
          <w:vertAlign w:val="superscript"/>
        </w:rPr>
        <w:t>-</w:t>
      </w:r>
      <w:r>
        <w:rPr>
          <w:rFonts w:ascii="Times New Roman" w:hAnsi="Times New Roman"/>
          <w:sz w:val="28"/>
        </w:rPr>
        <w:t>+16ATФ-&gt;2NH</w:t>
      </w:r>
      <w:r>
        <w:rPr>
          <w:rFonts w:ascii="Times New Roman" w:hAnsi="Times New Roman"/>
          <w:sz w:val="28"/>
          <w:vertAlign w:val="subscript"/>
        </w:rPr>
        <w:t>3</w:t>
      </w:r>
      <w:r>
        <w:rPr>
          <w:rFonts w:ascii="Times New Roman" w:hAnsi="Times New Roman"/>
          <w:sz w:val="28"/>
        </w:rPr>
        <w:t>+H</w:t>
      </w:r>
      <w:r>
        <w:rPr>
          <w:rFonts w:ascii="Times New Roman" w:hAnsi="Times New Roman"/>
          <w:sz w:val="28"/>
          <w:vertAlign w:val="subscript"/>
        </w:rPr>
        <w:t>2</w:t>
      </w:r>
      <w:r>
        <w:rPr>
          <w:rFonts w:ascii="Times New Roman" w:hAnsi="Times New Roman"/>
          <w:sz w:val="28"/>
        </w:rPr>
        <w:t>+16AДФ+16Ф</w:t>
      </w:r>
      <w:r>
        <w:rPr>
          <w:rFonts w:ascii="Times New Roman" w:hAnsi="Times New Roman"/>
          <w:sz w:val="28"/>
          <w:vertAlign w:val="subscript"/>
        </w:rPr>
        <w:t>н</w:t>
      </w:r>
    </w:p>
    <w:p w14:paraId="6E01BC53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У нитрогеназы есть способность восстанавливать соединения с тройной связью вместо азота, например, ацетилен ( на этом свойстве определяется актив</w:t>
      </w:r>
      <w:r>
        <w:rPr>
          <w:rFonts w:ascii="Times New Roman" w:hAnsi="Times New Roman"/>
          <w:sz w:val="28"/>
        </w:rPr>
        <w:t>ность азотфиксации):</w:t>
      </w:r>
    </w:p>
    <w:p w14:paraId="53A2AEDE" w14:textId="77777777" w:rsidR="00165453" w:rsidRDefault="007257D7">
      <w:pPr>
        <w:rPr>
          <w:rFonts w:ascii="Times New Roman" w:hAnsi="Times New Roman"/>
          <w:sz w:val="28"/>
          <w:vertAlign w:val="subscript"/>
        </w:rPr>
      </w:pPr>
      <w:r>
        <w:rPr>
          <w:rFonts w:ascii="Times New Roman" w:hAnsi="Times New Roman"/>
          <w:sz w:val="28"/>
        </w:rPr>
        <w:t>С</w:t>
      </w:r>
      <w:r>
        <w:rPr>
          <w:rFonts w:ascii="Times New Roman" w:hAnsi="Times New Roman"/>
          <w:sz w:val="28"/>
          <w:vertAlign w:val="subscript"/>
        </w:rPr>
        <w:t>2</w:t>
      </w:r>
      <w:r>
        <w:rPr>
          <w:rFonts w:ascii="Times New Roman" w:hAnsi="Times New Roman"/>
          <w:sz w:val="28"/>
        </w:rPr>
        <w:t>Н</w:t>
      </w:r>
      <w:r>
        <w:rPr>
          <w:rFonts w:ascii="Times New Roman" w:hAnsi="Times New Roman"/>
          <w:sz w:val="28"/>
          <w:vertAlign w:val="subscript"/>
        </w:rPr>
        <w:t>2</w:t>
      </w:r>
      <w:r>
        <w:rPr>
          <w:rFonts w:ascii="Times New Roman" w:hAnsi="Times New Roman"/>
          <w:sz w:val="28"/>
        </w:rPr>
        <w:t>+2Н</w:t>
      </w:r>
      <w:r>
        <w:rPr>
          <w:rFonts w:ascii="Times New Roman" w:hAnsi="Times New Roman"/>
          <w:sz w:val="28"/>
          <w:vertAlign w:val="superscript"/>
        </w:rPr>
        <w:t>+</w:t>
      </w:r>
      <w:r>
        <w:rPr>
          <w:rFonts w:ascii="Times New Roman" w:hAnsi="Times New Roman"/>
          <w:sz w:val="28"/>
        </w:rPr>
        <w:t>-&gt;C</w:t>
      </w:r>
      <w:r>
        <w:rPr>
          <w:rFonts w:ascii="Times New Roman" w:hAnsi="Times New Roman"/>
          <w:sz w:val="28"/>
          <w:vertAlign w:val="subscript"/>
        </w:rPr>
        <w:t>2</w:t>
      </w:r>
      <w:r>
        <w:rPr>
          <w:rFonts w:ascii="Times New Roman" w:hAnsi="Times New Roman"/>
          <w:sz w:val="28"/>
        </w:rPr>
        <w:t>H</w:t>
      </w:r>
      <w:r>
        <w:rPr>
          <w:rFonts w:ascii="Times New Roman" w:hAnsi="Times New Roman"/>
          <w:sz w:val="28"/>
          <w:vertAlign w:val="subscript"/>
        </w:rPr>
        <w:t>4</w:t>
      </w:r>
    </w:p>
    <w:p w14:paraId="231B5816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цианиды:</w:t>
      </w:r>
    </w:p>
    <w:p w14:paraId="6B0F0ADF" w14:textId="77777777" w:rsidR="00165453" w:rsidRDefault="007257D7">
      <w:pPr>
        <w:rPr>
          <w:rFonts w:ascii="Times New Roman" w:hAnsi="Times New Roman"/>
          <w:sz w:val="28"/>
          <w:vertAlign w:val="subscript"/>
        </w:rPr>
      </w:pPr>
      <w:r>
        <w:rPr>
          <w:rFonts w:ascii="Times New Roman" w:hAnsi="Times New Roman"/>
          <w:sz w:val="28"/>
        </w:rPr>
        <w:t>СN</w:t>
      </w:r>
      <w:r>
        <w:rPr>
          <w:rFonts w:ascii="Times New Roman" w:hAnsi="Times New Roman"/>
          <w:sz w:val="28"/>
          <w:vertAlign w:val="superscript"/>
        </w:rPr>
        <w:t>-</w:t>
      </w:r>
      <w:r>
        <w:rPr>
          <w:rFonts w:ascii="Times New Roman" w:hAnsi="Times New Roman"/>
          <w:sz w:val="28"/>
        </w:rPr>
        <w:t>+7H</w:t>
      </w:r>
      <w:r>
        <w:rPr>
          <w:rFonts w:ascii="Times New Roman" w:hAnsi="Times New Roman"/>
          <w:sz w:val="28"/>
          <w:vertAlign w:val="superscript"/>
        </w:rPr>
        <w:t>+</w:t>
      </w:r>
      <w:r>
        <w:rPr>
          <w:rFonts w:ascii="Times New Roman" w:hAnsi="Times New Roman"/>
          <w:sz w:val="28"/>
        </w:rPr>
        <w:t>-&gt;NH</w:t>
      </w:r>
      <w:r>
        <w:rPr>
          <w:rFonts w:ascii="Times New Roman" w:hAnsi="Times New Roman"/>
          <w:sz w:val="28"/>
          <w:vertAlign w:val="subscript"/>
        </w:rPr>
        <w:t>3</w:t>
      </w:r>
      <w:r>
        <w:rPr>
          <w:rFonts w:ascii="Times New Roman" w:hAnsi="Times New Roman"/>
          <w:sz w:val="28"/>
        </w:rPr>
        <w:t>+CH</w:t>
      </w:r>
      <w:r>
        <w:rPr>
          <w:rFonts w:ascii="Times New Roman" w:hAnsi="Times New Roman"/>
          <w:sz w:val="28"/>
          <w:vertAlign w:val="subscript"/>
        </w:rPr>
        <w:t>4</w:t>
      </w:r>
    </w:p>
    <w:p w14:paraId="3B2106C5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азиды:</w:t>
      </w:r>
    </w:p>
    <w:p w14:paraId="7D0D93D9" w14:textId="77777777" w:rsidR="00165453" w:rsidRDefault="007257D7">
      <w:pPr>
        <w:rPr>
          <w:rFonts w:ascii="Times New Roman" w:hAnsi="Times New Roman"/>
          <w:sz w:val="28"/>
          <w:vertAlign w:val="subscript"/>
        </w:rPr>
      </w:pPr>
      <w:r>
        <w:rPr>
          <w:rFonts w:ascii="Times New Roman" w:hAnsi="Times New Roman"/>
          <w:sz w:val="28"/>
        </w:rPr>
        <w:t>HN</w:t>
      </w:r>
      <w:r>
        <w:rPr>
          <w:rFonts w:ascii="Times New Roman" w:hAnsi="Times New Roman"/>
          <w:sz w:val="28"/>
          <w:vertAlign w:val="subscript"/>
        </w:rPr>
        <w:t>3</w:t>
      </w:r>
      <w:r>
        <w:rPr>
          <w:rFonts w:ascii="Times New Roman" w:hAnsi="Times New Roman"/>
          <w:sz w:val="28"/>
        </w:rPr>
        <w:t>-&gt;NH</w:t>
      </w:r>
      <w:r>
        <w:rPr>
          <w:rFonts w:ascii="Times New Roman" w:hAnsi="Times New Roman"/>
          <w:sz w:val="28"/>
          <w:vertAlign w:val="subscript"/>
        </w:rPr>
        <w:t>3</w:t>
      </w:r>
      <w:r>
        <w:rPr>
          <w:rFonts w:ascii="Times New Roman" w:hAnsi="Times New Roman"/>
          <w:sz w:val="28"/>
        </w:rPr>
        <w:t>+N</w:t>
      </w:r>
      <w:r>
        <w:rPr>
          <w:rFonts w:ascii="Times New Roman" w:hAnsi="Times New Roman"/>
          <w:sz w:val="28"/>
          <w:vertAlign w:val="subscript"/>
        </w:rPr>
        <w:t>2</w:t>
      </w:r>
    </w:p>
    <w:p w14:paraId="0CEDD556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Донором электрона в реакции служат восстановительные ферредоксин или флаводоксин. Электрон с затратой АТФ переносится F</w:t>
      </w:r>
      <w:r>
        <w:rPr>
          <w:rFonts w:ascii="Times New Roman" w:hAnsi="Times New Roman"/>
          <w:sz w:val="28"/>
          <w:vertAlign w:val="subscript"/>
        </w:rPr>
        <w:t>е</w:t>
      </w:r>
      <w:r>
        <w:rPr>
          <w:rFonts w:ascii="Times New Roman" w:hAnsi="Times New Roman"/>
          <w:sz w:val="28"/>
        </w:rPr>
        <w:t>-белком с донора на М</w:t>
      </w:r>
      <w:r>
        <w:rPr>
          <w:rFonts w:ascii="Times New Roman" w:hAnsi="Times New Roman"/>
          <w:sz w:val="28"/>
          <w:vertAlign w:val="subscript"/>
        </w:rPr>
        <w:t>о</w:t>
      </w:r>
      <w:r>
        <w:rPr>
          <w:rFonts w:ascii="Times New Roman" w:hAnsi="Times New Roman"/>
          <w:sz w:val="28"/>
        </w:rPr>
        <w:t>-F</w:t>
      </w:r>
      <w:r>
        <w:rPr>
          <w:rFonts w:ascii="Times New Roman" w:hAnsi="Times New Roman"/>
          <w:sz w:val="28"/>
          <w:vertAlign w:val="subscript"/>
        </w:rPr>
        <w:t>е</w:t>
      </w:r>
      <w:r>
        <w:rPr>
          <w:rFonts w:ascii="Times New Roman" w:hAnsi="Times New Roman"/>
          <w:sz w:val="28"/>
        </w:rPr>
        <w:t xml:space="preserve">-белок, который трижды отдает </w:t>
      </w:r>
      <w:r>
        <w:rPr>
          <w:rFonts w:ascii="Times New Roman" w:hAnsi="Times New Roman"/>
          <w:sz w:val="28"/>
        </w:rPr>
        <w:t>пару электронов двум атомам азота, восстанавливая связанную в активном центре молекулу азота до двух NН</w:t>
      </w:r>
      <w:r>
        <w:rPr>
          <w:rFonts w:ascii="Times New Roman" w:hAnsi="Times New Roman"/>
          <w:sz w:val="28"/>
          <w:vertAlign w:val="subscript"/>
        </w:rPr>
        <w:t>3</w:t>
      </w:r>
      <w:r>
        <w:rPr>
          <w:rFonts w:ascii="Times New Roman" w:hAnsi="Times New Roman"/>
          <w:sz w:val="28"/>
        </w:rPr>
        <w:t>:</w:t>
      </w:r>
    </w:p>
    <w:p w14:paraId="1B1DEE21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Азот=&gt;диимид=&gt;гидразин=&gt;аммиак</w:t>
      </w:r>
    </w:p>
    <w:p w14:paraId="66453011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см. Приложение 3</w:t>
      </w:r>
    </w:p>
    <w:p w14:paraId="0751F257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1.5. Цикл азота.</w:t>
      </w:r>
    </w:p>
    <w:p w14:paraId="6DCAB83D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В атмосфере азот находится в форме молекулярного с тройной связью. Такой азот в ионы </w:t>
      </w:r>
      <w:r>
        <w:rPr>
          <w:rFonts w:ascii="Times New Roman" w:hAnsi="Times New Roman"/>
          <w:sz w:val="28"/>
        </w:rPr>
        <w:t xml:space="preserve">аммония могут превращать некоторые виды прокариотических организмов, в частности, азотофиксирующие. Эти ионы необходимы для </w:t>
      </w:r>
      <w:r>
        <w:rPr>
          <w:rFonts w:ascii="Times New Roman" w:hAnsi="Times New Roman"/>
          <w:sz w:val="28"/>
        </w:rPr>
        <w:lastRenderedPageBreak/>
        <w:t>нормальной жизнедеятельности растений, поэтому азот в таком соединении легко и быстро усваивают, далее, включают его в некоторые ами</w:t>
      </w:r>
      <w:r>
        <w:rPr>
          <w:rFonts w:ascii="Times New Roman" w:hAnsi="Times New Roman"/>
          <w:sz w:val="28"/>
        </w:rPr>
        <w:t>нокислоты и белки.  После гибели растений органические соединения азота превращают в аммиак Почвенные бактерии окисляют аммоний в нитриты, после, в нитраты. Поэтому в почве в конечном итоге оказываются азотистые продукты обмена животных, которые тоже окисл</w:t>
      </w:r>
      <w:r>
        <w:rPr>
          <w:rFonts w:ascii="Times New Roman" w:hAnsi="Times New Roman"/>
          <w:sz w:val="28"/>
        </w:rPr>
        <w:t>яются прокариотами. Нитраты и аммоний поглощаются корнями растений. В растении происходит восстановление нитратов до аммония, который снова включается в некоторые аминокислоты и белки. Травоядные животные, поедая растения, используют их для создания белков</w:t>
      </w:r>
      <w:r>
        <w:rPr>
          <w:rFonts w:ascii="Times New Roman" w:hAnsi="Times New Roman"/>
          <w:sz w:val="28"/>
        </w:rPr>
        <w:t>, а часть окисляется с образованием продуктов азотистого обмена, которые впоследствии выводятся с окружающую среду. Можно сделать вывод о том, что круговорот азота почти полностью осуществляется живыми организмами.</w:t>
      </w:r>
    </w:p>
    <w:p w14:paraId="150AE4B0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см. Приложение 4</w:t>
      </w:r>
    </w:p>
    <w:p w14:paraId="5DF3F666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1.6. Связь почвы с расте</w:t>
      </w:r>
      <w:r>
        <w:rPr>
          <w:rFonts w:ascii="Times New Roman" w:hAnsi="Times New Roman"/>
          <w:b/>
          <w:sz w:val="28"/>
        </w:rPr>
        <w:t>ниями и с бактериями. Удобрения.</w:t>
      </w:r>
    </w:p>
    <w:p w14:paraId="73408550" w14:textId="77777777" w:rsidR="00165453" w:rsidRDefault="007257D7">
      <w:pPr>
        <w:spacing w:beforeAutospacing="1" w:after="0" w:afterAutospacing="1" w:line="240" w:lineRule="auto"/>
        <w:rPr>
          <w:rFonts w:ascii="Times New Roman" w:hAnsi="Times New Roman"/>
          <w:color w:val="000000"/>
          <w:sz w:val="27"/>
        </w:rPr>
      </w:pPr>
      <w:r>
        <w:rPr>
          <w:rFonts w:ascii="Times New Roman" w:hAnsi="Times New Roman"/>
          <w:color w:val="000000"/>
          <w:sz w:val="27"/>
        </w:rPr>
        <w:t xml:space="preserve">Существуют взаимоотношения почвы, бактерий и растений. Как было сказано выше, </w:t>
      </w:r>
      <w:r>
        <w:rPr>
          <w:rFonts w:ascii="Times New Roman" w:hAnsi="Times New Roman"/>
          <w:sz w:val="28"/>
        </w:rPr>
        <w:t>почва- это не только верхний плодородный слой земной коры, но и место обитания живых микроорганизмов. Взаимоотношения азотобактера с растениями о</w:t>
      </w:r>
      <w:r>
        <w:rPr>
          <w:rFonts w:ascii="Times New Roman" w:hAnsi="Times New Roman"/>
          <w:sz w:val="28"/>
        </w:rPr>
        <w:t>пределяется видом растения и в меньшей степени типом почвы</w:t>
      </w:r>
      <w:r>
        <w:rPr>
          <w:rFonts w:ascii="Times New Roman" w:hAnsi="Times New Roman"/>
          <w:color w:val="000000"/>
          <w:sz w:val="27"/>
        </w:rPr>
        <w:t>.</w:t>
      </w:r>
    </w:p>
    <w:p w14:paraId="0D473B3D" w14:textId="77777777" w:rsidR="00165453" w:rsidRDefault="007257D7">
      <w:pPr>
        <w:spacing w:beforeAutospacing="1" w:after="0" w:afterAutospacing="1" w:line="240" w:lineRule="auto"/>
        <w:rPr>
          <w:rFonts w:ascii="Times New Roman" w:hAnsi="Times New Roman"/>
          <w:color w:val="000000"/>
          <w:sz w:val="27"/>
        </w:rPr>
      </w:pPr>
      <w:r>
        <w:rPr>
          <w:rFonts w:ascii="Times New Roman" w:hAnsi="Times New Roman"/>
          <w:color w:val="000000"/>
          <w:sz w:val="27"/>
        </w:rPr>
        <w:t>Условия стабильности экосистем</w:t>
      </w:r>
    </w:p>
    <w:p w14:paraId="00B8394E" w14:textId="77777777" w:rsidR="00165453" w:rsidRDefault="007257D7">
      <w:pPr>
        <w:pStyle w:val="a5"/>
        <w:numPr>
          <w:ilvl w:val="0"/>
          <w:numId w:val="1"/>
        </w:numPr>
        <w:spacing w:beforeAutospacing="1" w:afterAutospacing="1"/>
        <w:rPr>
          <w:rFonts w:ascii="Times New Roman" w:hAnsi="Times New Roman"/>
          <w:color w:val="000000"/>
          <w:sz w:val="27"/>
        </w:rPr>
      </w:pPr>
      <w:r>
        <w:rPr>
          <w:rFonts w:ascii="Times New Roman" w:hAnsi="Times New Roman"/>
          <w:color w:val="000000"/>
          <w:sz w:val="27"/>
        </w:rPr>
        <w:t>Видовое разнообразие.</w:t>
      </w:r>
    </w:p>
    <w:p w14:paraId="367B03E8" w14:textId="77777777" w:rsidR="00165453" w:rsidRDefault="007257D7">
      <w:pPr>
        <w:pStyle w:val="a5"/>
        <w:numPr>
          <w:ilvl w:val="0"/>
          <w:numId w:val="1"/>
        </w:numPr>
        <w:spacing w:beforeAutospacing="1" w:afterAutospacing="1"/>
        <w:rPr>
          <w:rFonts w:ascii="Times New Roman" w:hAnsi="Times New Roman"/>
          <w:color w:val="000000"/>
          <w:sz w:val="27"/>
        </w:rPr>
      </w:pPr>
      <w:r>
        <w:rPr>
          <w:rFonts w:ascii="Times New Roman" w:hAnsi="Times New Roman"/>
          <w:color w:val="000000"/>
          <w:sz w:val="27"/>
        </w:rPr>
        <w:t>Число и разнообразие пищевых связей между организмами.</w:t>
      </w:r>
    </w:p>
    <w:p w14:paraId="2851B952" w14:textId="77777777" w:rsidR="00165453" w:rsidRDefault="007257D7">
      <w:pPr>
        <w:pStyle w:val="a5"/>
        <w:numPr>
          <w:ilvl w:val="0"/>
          <w:numId w:val="1"/>
        </w:numPr>
        <w:spacing w:beforeAutospacing="1" w:afterAutospacing="1"/>
        <w:rPr>
          <w:rFonts w:ascii="Times New Roman" w:hAnsi="Times New Roman"/>
          <w:color w:val="000000"/>
          <w:sz w:val="27"/>
        </w:rPr>
      </w:pPr>
      <w:r>
        <w:rPr>
          <w:rFonts w:ascii="Times New Roman" w:hAnsi="Times New Roman"/>
          <w:color w:val="000000"/>
          <w:sz w:val="27"/>
        </w:rPr>
        <w:t>Генетическое разнообразие в пределах отдельных популяций.</w:t>
      </w:r>
    </w:p>
    <w:p w14:paraId="623F3C27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color w:val="000000"/>
          <w:sz w:val="27"/>
        </w:rPr>
        <w:t>Естественная экосистема регули</w:t>
      </w:r>
      <w:r>
        <w:rPr>
          <w:rFonts w:ascii="Times New Roman" w:hAnsi="Times New Roman"/>
          <w:color w:val="000000"/>
          <w:sz w:val="27"/>
        </w:rPr>
        <w:t>рует хим. состав азота с помощью симбиоза, как контраст в искусственных –это функция ложится на удобрения. Но есть проблема, чрезмерное использование минеральных удобрений приводит к деградации почвы, причем до 50% внесенных азотных удобрений улетучивается</w:t>
      </w:r>
      <w:r>
        <w:rPr>
          <w:rFonts w:ascii="Times New Roman" w:hAnsi="Times New Roman"/>
          <w:color w:val="000000"/>
          <w:sz w:val="27"/>
        </w:rPr>
        <w:t xml:space="preserve"> в виде оксидов азота. Из-за этого могу выпадать кислотные дожди. Производство минеральных удобрений негативно сказывается на состоянии окружающей среды. В атмосфере земли содержится во много раз больше азота, чем производится во всем мире. </w:t>
      </w:r>
    </w:p>
    <w:p w14:paraId="2EF39B4E" w14:textId="77777777" w:rsidR="00165453" w:rsidRDefault="007257D7">
      <w:pPr>
        <w:spacing w:beforeAutospacing="1" w:after="0" w:afterAutospacing="1" w:line="240" w:lineRule="auto"/>
        <w:rPr>
          <w:rFonts w:ascii="Times New Roman" w:hAnsi="Times New Roman"/>
          <w:color w:val="000000"/>
          <w:sz w:val="27"/>
        </w:rPr>
      </w:pPr>
      <w:r>
        <w:rPr>
          <w:rFonts w:ascii="Times New Roman" w:hAnsi="Times New Roman"/>
          <w:color w:val="000000"/>
          <w:sz w:val="27"/>
        </w:rPr>
        <w:t>Люди нашли реш</w:t>
      </w:r>
      <w:r>
        <w:rPr>
          <w:rFonts w:ascii="Times New Roman" w:hAnsi="Times New Roman"/>
          <w:color w:val="000000"/>
          <w:sz w:val="27"/>
        </w:rPr>
        <w:t xml:space="preserve">ение этой проблемы, придумав органические удобрения на основе азотофиксирующих бактерий рода Azotobacter. Это микробиологическое </w:t>
      </w:r>
      <w:r>
        <w:rPr>
          <w:rFonts w:ascii="Times New Roman" w:hAnsi="Times New Roman"/>
          <w:color w:val="000000"/>
          <w:sz w:val="27"/>
        </w:rPr>
        <w:lastRenderedPageBreak/>
        <w:t>удобрение получило название «Азотобактерин». Азотобактер может усваивать до 10-15 кг атмосферного азота в год на 1 га пахотного</w:t>
      </w:r>
      <w:r>
        <w:rPr>
          <w:rFonts w:ascii="Times New Roman" w:hAnsi="Times New Roman"/>
          <w:color w:val="000000"/>
          <w:sz w:val="27"/>
        </w:rPr>
        <w:t xml:space="preserve"> слоя земли. </w:t>
      </w:r>
    </w:p>
    <w:p w14:paraId="5299D1D5" w14:textId="77777777" w:rsidR="00165453" w:rsidRDefault="007257D7">
      <w:pPr>
        <w:spacing w:beforeAutospacing="1" w:after="0" w:afterAutospacing="1" w:line="240" w:lineRule="auto"/>
        <w:rPr>
          <w:rFonts w:ascii="Times New Roman" w:hAnsi="Times New Roman"/>
          <w:color w:val="000000"/>
          <w:sz w:val="27"/>
        </w:rPr>
      </w:pPr>
      <w:r>
        <w:rPr>
          <w:rFonts w:ascii="Times New Roman" w:hAnsi="Times New Roman"/>
          <w:color w:val="000000"/>
          <w:sz w:val="27"/>
        </w:rPr>
        <w:t>см. Приложение 5</w:t>
      </w:r>
    </w:p>
    <w:p w14:paraId="7213B1B1" w14:textId="77777777" w:rsidR="00165453" w:rsidRDefault="007257D7">
      <w:pPr>
        <w:spacing w:beforeAutospacing="1" w:after="0" w:afterAutospacing="1" w:line="240" w:lineRule="auto"/>
        <w:rPr>
          <w:rFonts w:ascii="Times New Roman" w:hAnsi="Times New Roman"/>
          <w:color w:val="000000"/>
          <w:sz w:val="27"/>
        </w:rPr>
      </w:pPr>
      <w:r>
        <w:rPr>
          <w:rFonts w:ascii="Times New Roman" w:hAnsi="Times New Roman"/>
          <w:color w:val="000000"/>
          <w:sz w:val="27"/>
        </w:rPr>
        <w:t>Сравним преимущества и недостатки минеральных и органических удобрений: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848"/>
        <w:gridCol w:w="4831"/>
      </w:tblGrid>
      <w:tr w:rsidR="00165453" w14:paraId="7DB9EDAE" w14:textId="77777777">
        <w:tc>
          <w:tcPr>
            <w:tcW w:w="990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94C0EB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 xml:space="preserve">                                                         НЕДОСТАТКИ</w:t>
            </w:r>
          </w:p>
        </w:tc>
      </w:tr>
      <w:tr w:rsidR="00165453" w14:paraId="4152D878" w14:textId="77777777"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E02538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МИНЕРАЛЬНЫЕ удобрения</w:t>
            </w:r>
          </w:p>
        </w:tc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00BCAC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 xml:space="preserve">ОРГАНИЧЕСКИЕ удобрения </w:t>
            </w:r>
          </w:p>
        </w:tc>
      </w:tr>
      <w:tr w:rsidR="00165453" w14:paraId="27D6AB7D" w14:textId="77777777"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74019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 xml:space="preserve">Чрезмерное внесение приводит к </w:t>
            </w:r>
            <w:r>
              <w:rPr>
                <w:rFonts w:ascii="Times New Roman" w:hAnsi="Times New Roman"/>
                <w:color w:val="000000"/>
                <w:sz w:val="27"/>
              </w:rPr>
              <w:t>деградации почв</w:t>
            </w:r>
          </w:p>
        </w:tc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72C405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Высокая стоимость</w:t>
            </w:r>
          </w:p>
        </w:tc>
      </w:tr>
      <w:tr w:rsidR="00165453" w14:paraId="6F93A37E" w14:textId="77777777"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DB2AC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До 50% внесенных удобрений улетучивается в атмосферу в виде оксидов=&gt;кислотные дожди</w:t>
            </w:r>
          </w:p>
        </w:tc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C6FA2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Усваиваются растениями через некоторый промежуток времени после внесения</w:t>
            </w:r>
          </w:p>
        </w:tc>
      </w:tr>
      <w:tr w:rsidR="00165453" w14:paraId="03CCF130" w14:textId="77777777"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F40C8B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В составе часто присутствуют фтор, тяжелые и радиоактивные мет</w:t>
            </w:r>
            <w:r>
              <w:rPr>
                <w:rFonts w:ascii="Times New Roman" w:hAnsi="Times New Roman"/>
                <w:color w:val="000000"/>
                <w:sz w:val="27"/>
              </w:rPr>
              <w:t>аллы</w:t>
            </w:r>
          </w:p>
        </w:tc>
        <w:tc>
          <w:tcPr>
            <w:tcW w:w="49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91D608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</w:tr>
      <w:tr w:rsidR="00165453" w14:paraId="12EC215A" w14:textId="77777777"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4D70B6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 xml:space="preserve">При попадании в реки и озера вызывают их цветение, эвтрофикацию и последующее образование мертвых зон </w:t>
            </w:r>
          </w:p>
        </w:tc>
        <w:tc>
          <w:tcPr>
            <w:tcW w:w="49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E9F1BF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</w:tr>
      <w:tr w:rsidR="00165453" w14:paraId="0BA47E07" w14:textId="77777777"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C84201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Изготовление наносит вред окружающей среде</w:t>
            </w:r>
          </w:p>
        </w:tc>
        <w:tc>
          <w:tcPr>
            <w:tcW w:w="49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98DEB5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</w:tr>
      <w:tr w:rsidR="00165453" w14:paraId="11CEBEBC" w14:textId="77777777">
        <w:trPr>
          <w:trHeight w:val="100"/>
        </w:trPr>
        <w:tc>
          <w:tcPr>
            <w:tcW w:w="495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8395D4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Приводят к закислению почв</w:t>
            </w:r>
          </w:p>
        </w:tc>
        <w:tc>
          <w:tcPr>
            <w:tcW w:w="495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1317C434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</w:tr>
      <w:tr w:rsidR="00165453" w14:paraId="3639D8E5" w14:textId="77777777">
        <w:trPr>
          <w:trHeight w:val="100"/>
        </w:trPr>
        <w:tc>
          <w:tcPr>
            <w:tcW w:w="495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77DC7B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 xml:space="preserve">Содержат один или несколько элементов питания </w:t>
            </w:r>
          </w:p>
        </w:tc>
        <w:tc>
          <w:tcPr>
            <w:tcW w:w="495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8523EA3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</w:tr>
      <w:tr w:rsidR="00165453" w14:paraId="4124ACE9" w14:textId="77777777">
        <w:trPr>
          <w:trHeight w:val="100"/>
        </w:trPr>
        <w:tc>
          <w:tcPr>
            <w:tcW w:w="495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4428F53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 xml:space="preserve">Повышение содержания </w:t>
            </w:r>
            <w:r>
              <w:rPr>
                <w:rFonts w:ascii="Times New Roman" w:hAnsi="Times New Roman"/>
                <w:color w:val="000000"/>
                <w:sz w:val="27"/>
              </w:rPr>
              <w:t>нитратов в растениях</w:t>
            </w:r>
          </w:p>
        </w:tc>
        <w:tc>
          <w:tcPr>
            <w:tcW w:w="4950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8813D97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</w:tr>
      <w:tr w:rsidR="00165453" w14:paraId="15280705" w14:textId="77777777">
        <w:trPr>
          <w:trHeight w:val="384"/>
        </w:trPr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0A456E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 xml:space="preserve">Необходимо соблюдать осторожность при внесении </w:t>
            </w:r>
          </w:p>
        </w:tc>
        <w:tc>
          <w:tcPr>
            <w:tcW w:w="49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165E2F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</w:tr>
      <w:tr w:rsidR="00165453" w14:paraId="529C5E49" w14:textId="77777777">
        <w:trPr>
          <w:trHeight w:val="492"/>
        </w:trPr>
        <w:tc>
          <w:tcPr>
            <w:tcW w:w="990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A20B68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 xml:space="preserve">                                                       ПРЕИМУЩЕСТВА</w:t>
            </w:r>
          </w:p>
        </w:tc>
      </w:tr>
      <w:tr w:rsidR="00165453" w14:paraId="7BB85080" w14:textId="77777777"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D9F7A0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Низкая стоимость</w:t>
            </w:r>
          </w:p>
        </w:tc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D9E8C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Содержат много элементов питания</w:t>
            </w:r>
          </w:p>
        </w:tc>
      </w:tr>
      <w:tr w:rsidR="00165453" w14:paraId="107A17C2" w14:textId="77777777"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F53137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Усваиваются сразу после внесения</w:t>
            </w:r>
          </w:p>
        </w:tc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6DE86B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 xml:space="preserve">Поддержание и сохранение </w:t>
            </w:r>
            <w:r>
              <w:rPr>
                <w:rFonts w:ascii="Times New Roman" w:hAnsi="Times New Roman"/>
                <w:color w:val="000000"/>
                <w:sz w:val="27"/>
              </w:rPr>
              <w:t>окружающей среды</w:t>
            </w:r>
          </w:p>
        </w:tc>
      </w:tr>
      <w:tr w:rsidR="00165453" w14:paraId="1384FDDC" w14:textId="77777777"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E1A82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Правильное внесение питательных веществ существенно улучшает стойкость растений к заболеваниям</w:t>
            </w:r>
          </w:p>
        </w:tc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BCD6F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Получение экологически чистой продукции</w:t>
            </w:r>
          </w:p>
        </w:tc>
      </w:tr>
      <w:tr w:rsidR="00165453" w14:paraId="1F812D05" w14:textId="77777777"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0B8EED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Дают возможность растениям получать необходимые вещества строго в подходящий период роста</w:t>
            </w:r>
          </w:p>
        </w:tc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77082C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 xml:space="preserve">Сохранение </w:t>
            </w:r>
            <w:r>
              <w:rPr>
                <w:rFonts w:ascii="Times New Roman" w:hAnsi="Times New Roman"/>
                <w:color w:val="000000"/>
                <w:sz w:val="27"/>
              </w:rPr>
              <w:t>всех взаимосвязей и цепей биосферы</w:t>
            </w:r>
          </w:p>
        </w:tc>
      </w:tr>
      <w:tr w:rsidR="00165453" w14:paraId="3A867B78" w14:textId="77777777"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14:paraId="39A8D2A9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A67FED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Восстановление плодородности почв</w:t>
            </w:r>
          </w:p>
        </w:tc>
      </w:tr>
      <w:tr w:rsidR="00165453" w14:paraId="2496617D" w14:textId="77777777">
        <w:tc>
          <w:tcPr>
            <w:tcW w:w="495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43B724D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CC74C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Способствуют накоплению в почве элементов питания растений</w:t>
            </w:r>
          </w:p>
        </w:tc>
      </w:tr>
      <w:tr w:rsidR="00165453" w14:paraId="4F7DD468" w14:textId="77777777">
        <w:tc>
          <w:tcPr>
            <w:tcW w:w="495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3826B8B3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887F06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Стимулируют рост растений и улучшение микрофлоры почвы</w:t>
            </w:r>
          </w:p>
        </w:tc>
      </w:tr>
      <w:tr w:rsidR="00165453" w14:paraId="12FC7B29" w14:textId="77777777">
        <w:tc>
          <w:tcPr>
            <w:tcW w:w="495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294A81B5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5ED41F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 xml:space="preserve">Обладают антагонистической активностью по отношению к </w:t>
            </w:r>
            <w:r>
              <w:rPr>
                <w:rFonts w:ascii="Times New Roman" w:hAnsi="Times New Roman"/>
                <w:color w:val="000000"/>
                <w:sz w:val="27"/>
              </w:rPr>
              <w:t xml:space="preserve">фитопатогенам  </w:t>
            </w:r>
          </w:p>
        </w:tc>
      </w:tr>
      <w:tr w:rsidR="00165453" w14:paraId="645CE5B0" w14:textId="77777777">
        <w:trPr>
          <w:trHeight w:val="636"/>
        </w:trPr>
        <w:tc>
          <w:tcPr>
            <w:tcW w:w="495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7B0D9BD3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1FD5E0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Улучшают структуру почвы</w:t>
            </w:r>
          </w:p>
        </w:tc>
      </w:tr>
      <w:tr w:rsidR="00165453" w14:paraId="1237B59E" w14:textId="77777777">
        <w:trPr>
          <w:trHeight w:val="624"/>
        </w:trPr>
        <w:tc>
          <w:tcPr>
            <w:tcW w:w="495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AE47FAE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0321E3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Выделяют углекислый газ, необходимый для фотосинтеза</w:t>
            </w:r>
          </w:p>
        </w:tc>
      </w:tr>
      <w:tr w:rsidR="00165453" w14:paraId="42F1DE48" w14:textId="77777777">
        <w:trPr>
          <w:trHeight w:val="672"/>
        </w:trPr>
        <w:tc>
          <w:tcPr>
            <w:tcW w:w="4956" w:type="dxa"/>
            <w:vMerge w:val="restart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3F320E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70441C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Элементы питания используются растениями несколько лет</w:t>
            </w:r>
          </w:p>
        </w:tc>
      </w:tr>
      <w:tr w:rsidR="00165453" w14:paraId="1DCFE594" w14:textId="77777777">
        <w:trPr>
          <w:trHeight w:val="660"/>
        </w:trPr>
        <w:tc>
          <w:tcPr>
            <w:tcW w:w="495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53E95083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  <w:tc>
          <w:tcPr>
            <w:tcW w:w="49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C2A20F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Не влияют на реакцию почвенного раствора</w:t>
            </w:r>
          </w:p>
        </w:tc>
      </w:tr>
      <w:tr w:rsidR="00165453" w14:paraId="03BF76F1" w14:textId="77777777">
        <w:tc>
          <w:tcPr>
            <w:tcW w:w="495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4BA72739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9881FB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</w:tr>
      <w:tr w:rsidR="00165453" w14:paraId="6C6A8E34" w14:textId="77777777">
        <w:trPr>
          <w:trHeight w:val="100"/>
        </w:trPr>
        <w:tc>
          <w:tcPr>
            <w:tcW w:w="4956" w:type="dxa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14:paraId="6342BF95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  <w:tc>
          <w:tcPr>
            <w:tcW w:w="49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BCB4A3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 xml:space="preserve">Угнетают развитие нежелательных микроскопических </w:t>
            </w:r>
            <w:r>
              <w:rPr>
                <w:rFonts w:ascii="Times New Roman" w:hAnsi="Times New Roman"/>
                <w:color w:val="000000"/>
                <w:sz w:val="27"/>
              </w:rPr>
              <w:t>грибов в ризосфере растения</w:t>
            </w:r>
          </w:p>
        </w:tc>
      </w:tr>
      <w:tr w:rsidR="00165453" w14:paraId="78ADC4AD" w14:textId="77777777">
        <w:trPr>
          <w:trHeight w:val="100"/>
        </w:trPr>
        <w:tc>
          <w:tcPr>
            <w:tcW w:w="495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DE5B8C" w14:textId="77777777" w:rsidR="00165453" w:rsidRDefault="00165453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</w:p>
        </w:tc>
        <w:tc>
          <w:tcPr>
            <w:tcW w:w="49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6AF109" w14:textId="77777777" w:rsidR="00165453" w:rsidRDefault="007257D7">
            <w:pPr>
              <w:spacing w:beforeAutospacing="1" w:afterAutospacing="1"/>
              <w:rPr>
                <w:rFonts w:ascii="Times New Roman" w:hAnsi="Times New Roman"/>
                <w:color w:val="000000"/>
                <w:sz w:val="27"/>
              </w:rPr>
            </w:pPr>
            <w:r>
              <w:rPr>
                <w:rFonts w:ascii="Times New Roman" w:hAnsi="Times New Roman"/>
                <w:color w:val="000000"/>
                <w:sz w:val="27"/>
              </w:rPr>
              <w:t>Способствуют поступлению в растения соединений фосфора</w:t>
            </w:r>
          </w:p>
        </w:tc>
      </w:tr>
    </w:tbl>
    <w:p w14:paraId="3D5F1BF5" w14:textId="77777777" w:rsidR="00165453" w:rsidRDefault="00165453">
      <w:pPr>
        <w:rPr>
          <w:rFonts w:ascii="Times New Roman" w:hAnsi="Times New Roman"/>
          <w:b/>
          <w:sz w:val="28"/>
        </w:rPr>
      </w:pPr>
    </w:p>
    <w:p w14:paraId="04C04A44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Резюме к 1 главе.</w:t>
      </w:r>
    </w:p>
    <w:p w14:paraId="5FEDD863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Сравнив минеральные и органические удобрения на основе бактерий рода Azotobacter</w:t>
      </w:r>
      <w:r>
        <w:rPr>
          <w:rFonts w:ascii="Times New Roman" w:hAnsi="Times New Roman"/>
          <w:sz w:val="28"/>
        </w:rPr>
        <w:t>, можно сделать вывод о том, что использование органических удобрений куда более эффективнее и экологичнее. Люди, заботящиеся о состоянии почвы, будь то фермеры и владельцы крупных предприятий, будут заинтересованы в использовании органических удобрений на</w:t>
      </w:r>
      <w:r>
        <w:rPr>
          <w:rFonts w:ascii="Times New Roman" w:hAnsi="Times New Roman"/>
          <w:sz w:val="28"/>
        </w:rPr>
        <w:t xml:space="preserve"> основе азотофиксирующих бактерий, потому что такие удобрения -это источник питания для почвы, который не оказывает пагубного влияния на окружающую среду.</w:t>
      </w:r>
    </w:p>
    <w:p w14:paraId="429324F5" w14:textId="77777777" w:rsidR="00165453" w:rsidRDefault="00165453">
      <w:pPr>
        <w:rPr>
          <w:rFonts w:ascii="Times New Roman" w:hAnsi="Times New Roman"/>
          <w:b/>
          <w:sz w:val="28"/>
        </w:rPr>
      </w:pPr>
    </w:p>
    <w:p w14:paraId="21FDA06D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ГЛАВА 2. ПРОВЕДЕНИЕ ЭКСПЕРИМЕНТА.</w:t>
      </w:r>
    </w:p>
    <w:p w14:paraId="1A002BC6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Описание алгоритма экологической деятельности</w:t>
      </w:r>
    </w:p>
    <w:p w14:paraId="139C0AEC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2.1. Пробы почв.</w:t>
      </w:r>
    </w:p>
    <w:p w14:paraId="645BB7DB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В ходе постановки эксперимента и моего исследования, были взяты 4 пробы почв в разных географических точках (см. Приложение 6)</w:t>
      </w:r>
    </w:p>
    <w:p w14:paraId="2DA92846" w14:textId="2BEA2D68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Исследование началось в октябре</w:t>
      </w:r>
      <w:r w:rsidR="00951A57">
        <w:rPr>
          <w:rFonts w:ascii="Times New Roman" w:hAnsi="Times New Roman"/>
          <w:sz w:val="28"/>
        </w:rPr>
        <w:t xml:space="preserve"> 2024г.</w:t>
      </w:r>
      <w:r>
        <w:rPr>
          <w:rFonts w:ascii="Times New Roman" w:hAnsi="Times New Roman"/>
          <w:sz w:val="28"/>
        </w:rPr>
        <w:t xml:space="preserve"> до момента выпада снега. Путем визуального описания были сравнены места взятия проб почв </w:t>
      </w:r>
      <w:r>
        <w:rPr>
          <w:rFonts w:ascii="Times New Roman" w:hAnsi="Times New Roman"/>
          <w:sz w:val="28"/>
        </w:rPr>
        <w:t>на обильность растительности: на пришкольной территории (проба 1) росли и деревья, и кустарники, и травы, т.е. было обилие растительности, по механическому составу почва- легкий суглинок. В парковой зоне (проба 2) – небольшое количество трав и деревьев, су</w:t>
      </w:r>
      <w:r>
        <w:rPr>
          <w:rFonts w:ascii="Times New Roman" w:hAnsi="Times New Roman"/>
          <w:sz w:val="28"/>
        </w:rPr>
        <w:t>песь. Первые две пробы были взяты 29 ноября во второй половине дня. На территории завода (проба 3) почти нет никакой растительности, изредка высажены ели, почва песчаная, очень рыхлая. Третий образец взят 4 декабря</w:t>
      </w:r>
      <w:r w:rsidR="00951A57">
        <w:rPr>
          <w:rFonts w:ascii="Times New Roman" w:hAnsi="Times New Roman"/>
          <w:sz w:val="28"/>
        </w:rPr>
        <w:t xml:space="preserve"> 2024г</w:t>
      </w:r>
      <w:r>
        <w:rPr>
          <w:rFonts w:ascii="Times New Roman" w:hAnsi="Times New Roman"/>
          <w:sz w:val="28"/>
        </w:rPr>
        <w:t xml:space="preserve"> в первой половине дня. 4 проба была</w:t>
      </w:r>
      <w:r>
        <w:rPr>
          <w:rFonts w:ascii="Times New Roman" w:hAnsi="Times New Roman"/>
          <w:sz w:val="28"/>
        </w:rPr>
        <w:t xml:space="preserve"> взята 5 декабря</w:t>
      </w:r>
      <w:r w:rsidR="00951A57">
        <w:rPr>
          <w:rFonts w:ascii="Times New Roman" w:hAnsi="Times New Roman"/>
          <w:sz w:val="28"/>
        </w:rPr>
        <w:t xml:space="preserve"> 2024г.</w:t>
      </w:r>
      <w:r>
        <w:rPr>
          <w:rFonts w:ascii="Times New Roman" w:hAnsi="Times New Roman"/>
          <w:sz w:val="28"/>
        </w:rPr>
        <w:t xml:space="preserve"> в первой половине дня, во дворе, где преобладали травы и кустарники, по механическому составу почва является средним суглинком. Механический состав почвы был определен по таблице (см. Приложение 11)</w:t>
      </w:r>
    </w:p>
    <w:p w14:paraId="4D7AC57E" w14:textId="77777777" w:rsidR="00165453" w:rsidRDefault="007257D7">
      <w:r>
        <w:rPr>
          <w:rFonts w:ascii="Times New Roman" w:hAnsi="Times New Roman"/>
          <w:sz w:val="28"/>
        </w:rPr>
        <w:t>В лабораторных условиях с помощью</w:t>
      </w:r>
      <w:r>
        <w:rPr>
          <w:rFonts w:ascii="Times New Roman" w:hAnsi="Times New Roman"/>
          <w:sz w:val="28"/>
        </w:rPr>
        <w:t xml:space="preserve"> лакмусовой бумаги был определен показатель рН почвы. Для этого я каждую пробу в отдельных сосудах заливала дистиллированной водой, чтобы объем воды несильно превышал объем почвы. После этого хорошо перемешала и оставила на 10-15 минут. В воду окунула лакм</w:t>
      </w:r>
      <w:r>
        <w:rPr>
          <w:rFonts w:ascii="Times New Roman" w:hAnsi="Times New Roman"/>
          <w:sz w:val="28"/>
        </w:rPr>
        <w:t xml:space="preserve">усовую бумагу, которая сразу поменяла свой цвет. С помощью шкалы рН определила кислотность каждой пробы. </w:t>
      </w:r>
    </w:p>
    <w:p w14:paraId="79F75839" w14:textId="77777777" w:rsidR="00165453" w:rsidRDefault="007257D7">
      <w:r>
        <w:rPr>
          <w:rFonts w:ascii="Times New Roman" w:hAnsi="Times New Roman"/>
          <w:sz w:val="28"/>
        </w:rPr>
        <w:t>см. Приложение 7</w:t>
      </w:r>
    </w:p>
    <w:p w14:paraId="210080AA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2.2. Оборудование</w:t>
      </w:r>
      <w:r>
        <w:rPr>
          <w:rFonts w:ascii="Times New Roman" w:hAnsi="Times New Roman"/>
          <w:sz w:val="28"/>
        </w:rPr>
        <w:t>:</w:t>
      </w:r>
    </w:p>
    <w:p w14:paraId="2B54BA46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чашки Петри 4 шт.</w:t>
      </w:r>
    </w:p>
    <w:p w14:paraId="6C7AD1F7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колба со стеклянной палочкой</w:t>
      </w:r>
    </w:p>
    <w:p w14:paraId="3ED5D5F6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лопата</w:t>
      </w:r>
    </w:p>
    <w:p w14:paraId="2C7E0121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реактивы для питательной среды Эшби (сахароза, вода,</w:t>
      </w:r>
      <w:r>
        <w:rPr>
          <w:rFonts w:ascii="Times New Roman" w:hAnsi="Times New Roman"/>
          <w:sz w:val="28"/>
        </w:rPr>
        <w:t xml:space="preserve"> карбонат кальция, калий фосфорнокислый однозамещенный, сульфат магния, хлорид натрия, агар-агар, сульфит калия)</w:t>
      </w:r>
    </w:p>
    <w:p w14:paraId="78FE22C1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-палочки для посева почвенных комочков</w:t>
      </w:r>
    </w:p>
    <w:p w14:paraId="4888492A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шаблон</w:t>
      </w:r>
    </w:p>
    <w:p w14:paraId="2F6B9E42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инкубатор</w:t>
      </w:r>
    </w:p>
    <w:p w14:paraId="4EA32730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термометр</w:t>
      </w:r>
    </w:p>
    <w:p w14:paraId="642334C7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- лакмусовая бумага</w:t>
      </w:r>
    </w:p>
    <w:p w14:paraId="35AC960D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2.3. Метод почвенных комочков. Среда Эшби.</w:t>
      </w:r>
    </w:p>
    <w:p w14:paraId="39054FCF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Чтобы ср</w:t>
      </w:r>
      <w:r>
        <w:rPr>
          <w:rFonts w:ascii="Times New Roman" w:hAnsi="Times New Roman"/>
          <w:sz w:val="28"/>
        </w:rPr>
        <w:t>авнить пробы по динамике роста азотофиксирующих бактерий, был использован метод «почвенных комочков», т.е. заражение элективной среды Эшби почвой. Такая среда предназначена для культивирования азотофиксирующих бактерий, представляет собой раствор глюкозы и</w:t>
      </w:r>
      <w:r>
        <w:rPr>
          <w:rFonts w:ascii="Times New Roman" w:hAnsi="Times New Roman"/>
          <w:sz w:val="28"/>
        </w:rPr>
        <w:t xml:space="preserve"> необходимых элементов минерального питания, за исключением азота.</w:t>
      </w:r>
    </w:p>
    <w:p w14:paraId="1BD37EEF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см. Приложение 8 (ссылки)</w:t>
      </w:r>
    </w:p>
    <w:p w14:paraId="1BB95C49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Далее, чашки Петри были помещены в инкубатор, в котором поддерживалась постоянная температура 28</w:t>
      </w:r>
      <w:r>
        <w:rPr>
          <w:rFonts w:ascii="Times New Roman" w:hAnsi="Times New Roman"/>
          <w:sz w:val="28"/>
          <w:vertAlign w:val="superscript"/>
        </w:rPr>
        <w:t>0</w:t>
      </w:r>
      <w:r>
        <w:rPr>
          <w:rFonts w:ascii="Times New Roman" w:hAnsi="Times New Roman"/>
          <w:sz w:val="28"/>
        </w:rPr>
        <w:t xml:space="preserve">С, именная такая температура является самой комфортной для жизнедеятельности азотофиксирующих бактерий. </w:t>
      </w:r>
    </w:p>
    <w:p w14:paraId="31161E9C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см. Приложение 9</w:t>
      </w:r>
    </w:p>
    <w:p w14:paraId="38A10217" w14:textId="77777777" w:rsidR="00165453" w:rsidRDefault="007257D7">
      <w:pPr>
        <w:rPr>
          <w:color w:val="000000"/>
          <w:sz w:val="27"/>
        </w:rPr>
      </w:pPr>
      <w:r>
        <w:rPr>
          <w:rFonts w:ascii="Times New Roman" w:hAnsi="Times New Roman"/>
          <w:sz w:val="28"/>
        </w:rPr>
        <w:t>Каждый день фиксировалось количество образовавшихся колоний. Для наглядности результаты изложены в виде графика, показывающего в проце</w:t>
      </w:r>
      <w:r>
        <w:rPr>
          <w:rFonts w:ascii="Times New Roman" w:hAnsi="Times New Roman"/>
          <w:sz w:val="28"/>
        </w:rPr>
        <w:t>нтах количество обросших комочков почвы каждый день (см. Приложение 10)</w:t>
      </w:r>
    </w:p>
    <w:p w14:paraId="13DA07C5" w14:textId="77777777" w:rsidR="00165453" w:rsidRDefault="007257D7">
      <w:pPr>
        <w:rPr>
          <w:color w:val="000000"/>
          <w:sz w:val="27"/>
        </w:rPr>
      </w:pPr>
      <w:r>
        <w:rPr>
          <w:rFonts w:ascii="Times New Roman" w:hAnsi="Times New Roman"/>
          <w:sz w:val="28"/>
        </w:rPr>
        <w:t xml:space="preserve">Сразу видно, что со второго дня комочки образца почвы, взятый с пришкольного участка, оброс полностью. Прослеживалась быстрая динамика роста Azotobacter в четвертом образце, под конец </w:t>
      </w:r>
      <w:r>
        <w:rPr>
          <w:rFonts w:ascii="Times New Roman" w:hAnsi="Times New Roman"/>
          <w:sz w:val="28"/>
        </w:rPr>
        <w:t xml:space="preserve">исследования, которое длилось 10 дней, почти все комочки обросли колониями бактерий. Совсем другая картина прослеживалась в образцах почвы, взятые возле дороги и завода. За все время эксперимента обросло менее 25 % всех комочков. </w:t>
      </w:r>
    </w:p>
    <w:p w14:paraId="2E68DB1F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2.4. Резюме к 2 главе.</w:t>
      </w:r>
    </w:p>
    <w:p w14:paraId="07AB03D7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Ис</w:t>
      </w:r>
      <w:r>
        <w:rPr>
          <w:rFonts w:ascii="Times New Roman" w:hAnsi="Times New Roman"/>
          <w:sz w:val="28"/>
        </w:rPr>
        <w:t>ходя из графика, можно сделать выводы о том, какая почва является оптимальной для жизни бактерий рода Azotobacter:</w:t>
      </w:r>
    </w:p>
    <w:p w14:paraId="46BEFED6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оптимальный показатель кислотности почвы рН 5 (такой показатель был у проб 1 и 4)</w:t>
      </w:r>
    </w:p>
    <w:p w14:paraId="28432645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по механическому составу лучшей почвой является легкий </w:t>
      </w:r>
      <w:r>
        <w:rPr>
          <w:rFonts w:ascii="Times New Roman" w:hAnsi="Times New Roman"/>
          <w:sz w:val="28"/>
        </w:rPr>
        <w:t>суглинок (проба 1)</w:t>
      </w:r>
    </w:p>
    <w:p w14:paraId="331FE654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большое влияние оказывает антропологическое действие: постройка заводов, дорог (пробы 2 и 3, взятые у дороги и завода соответственно, являлись худшей средой для развития азотофиксирующих бактерий)</w:t>
      </w:r>
    </w:p>
    <w:p w14:paraId="69D4065F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ГЛАВА 3. ЭКОНОМИЧЕСКАЯ ОЦЕНКА.</w:t>
      </w:r>
    </w:p>
    <w:p w14:paraId="06054CE5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Исходя из исследования, пробы 3 и 4 (см. Приложение 10), взятые у завода и дороги соответственно, нуждаются в улучшении состояния почвы. Для территории завода это будет бессмысленно, а вот для парковой зоны возле дороги это очень актуально. Как было сказан</w:t>
      </w:r>
      <w:r>
        <w:rPr>
          <w:rFonts w:ascii="Times New Roman" w:hAnsi="Times New Roman"/>
          <w:sz w:val="28"/>
        </w:rPr>
        <w:t>о выше, разумнее использовать органическое удобрение на основе бактерий рода Azotobacter. Проанализировав несколько сайтов по продаже удобрений, самая низкая цена- 160 рублей за 220 мл.  Площадь парковой зоны составляет 4.5га. Полив по вегетации 30 мл на 1</w:t>
      </w:r>
      <w:r>
        <w:rPr>
          <w:rFonts w:ascii="Times New Roman" w:hAnsi="Times New Roman"/>
          <w:sz w:val="28"/>
        </w:rPr>
        <w:t>0 л воды, расход раствора 10 л на 10 м</w:t>
      </w:r>
      <w:r>
        <w:rPr>
          <w:rFonts w:ascii="Times New Roman" w:hAnsi="Times New Roman"/>
          <w:sz w:val="28"/>
          <w:vertAlign w:val="superscript"/>
        </w:rPr>
        <w:t>2</w:t>
      </w:r>
      <w:r>
        <w:rPr>
          <w:rFonts w:ascii="Times New Roman" w:hAnsi="Times New Roman"/>
          <w:sz w:val="28"/>
        </w:rPr>
        <w:t xml:space="preserve"> по влажной почве. Значит, следует потратить 98240 рублей, чтобы облагородить парковую зону. Для городского бюджета эта сумма небольшая, но препарат следует вносить несколько раз, из-за чего желание улучшать экологиче</w:t>
      </w:r>
      <w:r>
        <w:rPr>
          <w:rFonts w:ascii="Times New Roman" w:hAnsi="Times New Roman"/>
          <w:sz w:val="28"/>
        </w:rPr>
        <w:t>ское состояние почвы на этой территории пропадет. Удобрение вносят весной, т.е. в период вегетации растений. Можно посмотреть результаты эффективности этого микробиологического препарата: через несколько месяцев повторить эксперимент и проанализировать рез</w:t>
      </w:r>
      <w:r>
        <w:rPr>
          <w:rFonts w:ascii="Times New Roman" w:hAnsi="Times New Roman"/>
          <w:sz w:val="28"/>
        </w:rPr>
        <w:t xml:space="preserve">ультаты. Чтобы улучшить действие этого микробиологического препарата, из-за чего его можно вносить очень редко,  я могу выдвинуть несколько предложений, которые будут рассмотрены в главе 4. </w:t>
      </w:r>
    </w:p>
    <w:p w14:paraId="1463B3A1" w14:textId="77777777" w:rsidR="00165453" w:rsidRDefault="00165453">
      <w:pPr>
        <w:rPr>
          <w:rFonts w:ascii="Times New Roman" w:hAnsi="Times New Roman"/>
          <w:b/>
          <w:sz w:val="28"/>
        </w:rPr>
      </w:pPr>
    </w:p>
    <w:p w14:paraId="4FEED113" w14:textId="77777777" w:rsidR="00165453" w:rsidRDefault="00165453">
      <w:pPr>
        <w:rPr>
          <w:rFonts w:ascii="Times New Roman" w:hAnsi="Times New Roman"/>
          <w:b/>
          <w:sz w:val="28"/>
        </w:rPr>
      </w:pPr>
    </w:p>
    <w:p w14:paraId="17D7987A" w14:textId="77777777" w:rsidR="00165453" w:rsidRDefault="007257D7">
      <w:pPr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ГЛАВА 4. ЗАКЛЮЧЕНИЯ.</w:t>
      </w:r>
    </w:p>
    <w:p w14:paraId="45013A3D" w14:textId="0011ADA1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 окончании исследования, гипотеза подтве</w:t>
      </w:r>
      <w:r>
        <w:rPr>
          <w:rFonts w:ascii="Times New Roman" w:hAnsi="Times New Roman"/>
          <w:sz w:val="28"/>
        </w:rPr>
        <w:t>рдилась, а именно, жизнедеятельность бактерий рода Azotobacter зависит от наличия антропологического воздействия, механического состава и кислотности почвы.</w:t>
      </w:r>
      <w:r w:rsidR="00630F75">
        <w:rPr>
          <w:rFonts w:ascii="Times New Roman" w:hAnsi="Times New Roman"/>
          <w:sz w:val="28"/>
        </w:rPr>
        <w:t xml:space="preserve"> Цель достигнута.</w:t>
      </w:r>
      <w:r>
        <w:rPr>
          <w:rFonts w:ascii="Times New Roman" w:hAnsi="Times New Roman"/>
          <w:sz w:val="28"/>
        </w:rPr>
        <w:t xml:space="preserve"> </w:t>
      </w:r>
    </w:p>
    <w:p w14:paraId="5B241FA8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Исходя из всего вышесказанного, можно сделать вывод о том, что микробиологические</w:t>
      </w:r>
      <w:r>
        <w:rPr>
          <w:rFonts w:ascii="Times New Roman" w:hAnsi="Times New Roman"/>
          <w:sz w:val="28"/>
        </w:rPr>
        <w:t xml:space="preserve"> препараты, содержащие в себе бактерий рода Azotobacter, использовать куда более экологичнее и эффективнее, чем минеральные удобрения, которые только вредят окружающей среде. Как создать более эффективный микробиологический препарат, который будет действов</w:t>
      </w:r>
      <w:r>
        <w:rPr>
          <w:rFonts w:ascii="Times New Roman" w:hAnsi="Times New Roman"/>
          <w:sz w:val="28"/>
        </w:rPr>
        <w:t>ать на загрязненных или закисленных почвах? Я предлагаю рекомендации и дальнейшие перспективы:</w:t>
      </w:r>
    </w:p>
    <w:p w14:paraId="13DF66A5" w14:textId="77777777" w:rsidR="00165453" w:rsidRDefault="007257D7">
      <w:pPr>
        <w:pStyle w:val="a5"/>
        <w:numPr>
          <w:ilvl w:val="0"/>
          <w:numId w:val="2"/>
        </w:numPr>
        <w:spacing w:after="200" w:line="276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Создание штаммов-экстремалов с помощью методов биотехнологий и генной инженерии. Такие образцы азотобактеров смогут фиксировать молекулярный азот в слабокислых и</w:t>
      </w:r>
      <w:r>
        <w:rPr>
          <w:rFonts w:ascii="Times New Roman" w:hAnsi="Times New Roman"/>
          <w:sz w:val="28"/>
        </w:rPr>
        <w:t xml:space="preserve"> кислых почвах, без использования минеральных удобрений, решая при этом проблему низкого плодородия.</w:t>
      </w:r>
    </w:p>
    <w:p w14:paraId="7C719005" w14:textId="77777777" w:rsidR="00165453" w:rsidRDefault="007257D7">
      <w:pPr>
        <w:pStyle w:val="a5"/>
        <w:numPr>
          <w:ilvl w:val="0"/>
          <w:numId w:val="2"/>
        </w:numPr>
        <w:spacing w:after="200" w:line="276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Также можно путем отбора бактерий-экстремалов, выросших в неблагоприятных условиях, т.е. в очень кислых или загрязненных почвах, создать более эффективные </w:t>
      </w:r>
      <w:r>
        <w:rPr>
          <w:rFonts w:ascii="Times New Roman" w:hAnsi="Times New Roman"/>
          <w:sz w:val="28"/>
        </w:rPr>
        <w:t>микробиологические удобрения, способные проявлять свои качества в неплодородных почвах, такие как у дорог именно это направление буду развивать в своих дальнейших исследованиях.</w:t>
      </w:r>
    </w:p>
    <w:p w14:paraId="2BAF05FB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Полученные удобрения станут более эффективными, что поможет сэкономить средств</w:t>
      </w:r>
      <w:r>
        <w:rPr>
          <w:rFonts w:ascii="Times New Roman" w:hAnsi="Times New Roman"/>
          <w:sz w:val="28"/>
        </w:rPr>
        <w:t xml:space="preserve">а, выделенные на улучшение плодородия и экологического состояния почвы. Повысив плодородие почвы, можно будет разнообразить растительность в данной местности. </w:t>
      </w:r>
    </w:p>
    <w:p w14:paraId="34FE4453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Исходя из исследования, было определен оптимум для жизни азотобактеров. Идеальной почвой будет л</w:t>
      </w:r>
      <w:r>
        <w:rPr>
          <w:rFonts w:ascii="Times New Roman" w:hAnsi="Times New Roman"/>
          <w:sz w:val="28"/>
        </w:rPr>
        <w:t xml:space="preserve">егкая суглинистая при показателе кислотности рН 5, вдали от промышленных предприятий и других загрязненных территорий. </w:t>
      </w:r>
    </w:p>
    <w:p w14:paraId="198FE26C" w14:textId="77777777" w:rsidR="00165453" w:rsidRDefault="00165453">
      <w:pPr>
        <w:rPr>
          <w:rFonts w:ascii="Times New Roman" w:hAnsi="Times New Roman"/>
          <w:sz w:val="28"/>
        </w:rPr>
      </w:pPr>
    </w:p>
    <w:p w14:paraId="3FEDFA8A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ГЛАВА 5. ЛИТЕРАТУРА.</w:t>
      </w:r>
    </w:p>
    <w:p w14:paraId="27B1478B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1. </w:t>
      </w:r>
      <w:hyperlink r:id="rId7" w:history="1">
        <w:r>
          <w:rPr>
            <w:rStyle w:val="a7"/>
            <w:sz w:val="28"/>
          </w:rPr>
          <w:t>Азотобактер — Википедия (wikipedia.org)</w:t>
        </w:r>
      </w:hyperlink>
    </w:p>
    <w:p w14:paraId="571256F1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2. Н. Ф. Клещев « Агробиотехнология: биологическая фиксация молекулярного азота»</w:t>
      </w:r>
    </w:p>
    <w:p w14:paraId="759E4546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3. А.Д. Неклюдов, А.Н. Иванкин ЭКОЛОГИЧЕСКИЕ ОСНОВЫ БИОТЕХНОЛОГИИ</w:t>
      </w:r>
    </w:p>
    <w:p w14:paraId="53D47395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4. Сельскохозяйственная биотехнология: краткий курс лекций для студ</w:t>
      </w:r>
      <w:r>
        <w:rPr>
          <w:rFonts w:ascii="Times New Roman" w:hAnsi="Times New Roman"/>
          <w:sz w:val="28"/>
        </w:rPr>
        <w:t>ентов III курса направления подготовки 19.03.01 Биотехнология / Сост.: Е.А. Фауст // ФГБОУ ВО Саратовский ГАУ.</w:t>
      </w:r>
    </w:p>
    <w:p w14:paraId="1862FD5D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5. «Микробиология» (1985), Гусев М.В., Минеева Л.А.</w:t>
      </w:r>
    </w:p>
    <w:p w14:paraId="289E9148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6. «Занимательная микробиология» (1967), Жданов В.М. и др.</w:t>
      </w:r>
    </w:p>
    <w:p w14:paraId="66384F58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7. «Введение в биотехнологию» (197</w:t>
      </w:r>
      <w:r>
        <w:rPr>
          <w:rFonts w:ascii="Times New Roman" w:hAnsi="Times New Roman"/>
          <w:sz w:val="28"/>
        </w:rPr>
        <w:t>8), М.Е. Бекер.</w:t>
      </w:r>
    </w:p>
    <w:p w14:paraId="1948DB28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8. «Жизнь микробов в экстремальных условиях» Д. Кашнер</w:t>
      </w:r>
    </w:p>
    <w:p w14:paraId="1B0C4E7F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9. «Основы экологии» Н.М. Чернова, В.М. Галушин, В.М. Константинов</w:t>
      </w:r>
    </w:p>
    <w:p w14:paraId="422C241F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10. </w:t>
      </w:r>
      <w:hyperlink r:id="rId8" w:history="1">
        <w:r>
          <w:rPr>
            <w:rStyle w:val="a7"/>
            <w:sz w:val="28"/>
          </w:rPr>
          <w:t>Бактериальные удобрения — Википедия (wikipedia.org)</w:t>
        </w:r>
      </w:hyperlink>
    </w:p>
    <w:p w14:paraId="327285C4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11. Д. Тейлор, Н. Грин, У. Стаут «Биология»</w:t>
      </w:r>
    </w:p>
    <w:p w14:paraId="6E827522" w14:textId="77777777" w:rsidR="00165453" w:rsidRDefault="00165453">
      <w:pPr>
        <w:rPr>
          <w:rFonts w:ascii="Times New Roman" w:hAnsi="Times New Roman"/>
          <w:b/>
          <w:sz w:val="32"/>
        </w:rPr>
      </w:pPr>
    </w:p>
    <w:p w14:paraId="1DD49DC1" w14:textId="77777777" w:rsidR="00165453" w:rsidRDefault="00165453">
      <w:pPr>
        <w:rPr>
          <w:rFonts w:ascii="Times New Roman" w:hAnsi="Times New Roman"/>
          <w:b/>
          <w:sz w:val="32"/>
        </w:rPr>
      </w:pPr>
    </w:p>
    <w:p w14:paraId="00B4A718" w14:textId="77777777" w:rsidR="00165453" w:rsidRDefault="00165453">
      <w:pPr>
        <w:rPr>
          <w:rFonts w:ascii="Times New Roman" w:hAnsi="Times New Roman"/>
          <w:b/>
          <w:sz w:val="32"/>
        </w:rPr>
      </w:pPr>
    </w:p>
    <w:p w14:paraId="2D7AFD1E" w14:textId="77777777" w:rsidR="00165453" w:rsidRDefault="00165453">
      <w:pPr>
        <w:rPr>
          <w:rFonts w:ascii="Times New Roman" w:hAnsi="Times New Roman"/>
          <w:b/>
          <w:sz w:val="32"/>
        </w:rPr>
      </w:pPr>
    </w:p>
    <w:p w14:paraId="624D209E" w14:textId="77777777" w:rsidR="00165453" w:rsidRDefault="00165453">
      <w:pPr>
        <w:rPr>
          <w:rFonts w:ascii="Times New Roman" w:hAnsi="Times New Roman"/>
          <w:b/>
          <w:sz w:val="32"/>
        </w:rPr>
      </w:pPr>
    </w:p>
    <w:p w14:paraId="43E945FF" w14:textId="77777777" w:rsidR="00165453" w:rsidRDefault="00165453">
      <w:pPr>
        <w:rPr>
          <w:rFonts w:ascii="Times New Roman" w:hAnsi="Times New Roman"/>
          <w:b/>
          <w:sz w:val="32"/>
        </w:rPr>
      </w:pPr>
    </w:p>
    <w:p w14:paraId="672F1BB4" w14:textId="77777777" w:rsidR="00165453" w:rsidRDefault="00165453">
      <w:pPr>
        <w:rPr>
          <w:rFonts w:ascii="Times New Roman" w:hAnsi="Times New Roman"/>
          <w:b/>
          <w:sz w:val="32"/>
        </w:rPr>
      </w:pPr>
    </w:p>
    <w:p w14:paraId="301F6D1C" w14:textId="77777777" w:rsidR="00630F75" w:rsidRDefault="00630F75">
      <w:pPr>
        <w:rPr>
          <w:rFonts w:ascii="Times New Roman" w:hAnsi="Times New Roman"/>
          <w:b/>
          <w:sz w:val="32"/>
        </w:rPr>
      </w:pPr>
    </w:p>
    <w:p w14:paraId="1B1421B4" w14:textId="77777777" w:rsidR="00630F75" w:rsidRDefault="00630F75">
      <w:pPr>
        <w:rPr>
          <w:rFonts w:ascii="Times New Roman" w:hAnsi="Times New Roman"/>
          <w:b/>
          <w:sz w:val="32"/>
        </w:rPr>
      </w:pPr>
    </w:p>
    <w:p w14:paraId="19984357" w14:textId="77777777" w:rsidR="00630F75" w:rsidRDefault="00630F75">
      <w:pPr>
        <w:rPr>
          <w:rFonts w:ascii="Times New Roman" w:hAnsi="Times New Roman"/>
          <w:b/>
          <w:sz w:val="32"/>
        </w:rPr>
      </w:pPr>
    </w:p>
    <w:p w14:paraId="4835905D" w14:textId="77777777" w:rsidR="00630F75" w:rsidRDefault="00630F75">
      <w:pPr>
        <w:rPr>
          <w:rFonts w:ascii="Times New Roman" w:hAnsi="Times New Roman"/>
          <w:b/>
          <w:sz w:val="32"/>
        </w:rPr>
      </w:pPr>
    </w:p>
    <w:p w14:paraId="1CF116CC" w14:textId="77777777" w:rsidR="00630F75" w:rsidRDefault="00630F75">
      <w:pPr>
        <w:rPr>
          <w:rFonts w:ascii="Times New Roman" w:hAnsi="Times New Roman"/>
          <w:b/>
          <w:sz w:val="32"/>
        </w:rPr>
      </w:pPr>
    </w:p>
    <w:p w14:paraId="065406A9" w14:textId="77777777" w:rsidR="00630F75" w:rsidRDefault="00630F75">
      <w:pPr>
        <w:rPr>
          <w:rFonts w:ascii="Times New Roman" w:hAnsi="Times New Roman"/>
          <w:b/>
          <w:sz w:val="32"/>
        </w:rPr>
      </w:pPr>
    </w:p>
    <w:p w14:paraId="16A5480F" w14:textId="77777777" w:rsidR="00630F75" w:rsidRDefault="00630F75">
      <w:pPr>
        <w:rPr>
          <w:rFonts w:ascii="Times New Roman" w:hAnsi="Times New Roman"/>
          <w:b/>
          <w:sz w:val="32"/>
        </w:rPr>
      </w:pPr>
    </w:p>
    <w:p w14:paraId="2E1BA066" w14:textId="77777777" w:rsidR="00630F75" w:rsidRDefault="00630F75">
      <w:pPr>
        <w:rPr>
          <w:rFonts w:ascii="Times New Roman" w:hAnsi="Times New Roman"/>
          <w:b/>
          <w:sz w:val="32"/>
        </w:rPr>
      </w:pPr>
    </w:p>
    <w:p w14:paraId="197DC5CA" w14:textId="77777777" w:rsidR="00630F75" w:rsidRDefault="00630F75">
      <w:pPr>
        <w:rPr>
          <w:rFonts w:ascii="Times New Roman" w:hAnsi="Times New Roman"/>
          <w:b/>
          <w:sz w:val="32"/>
        </w:rPr>
      </w:pPr>
    </w:p>
    <w:p w14:paraId="361AB3F4" w14:textId="77777777" w:rsidR="00630F75" w:rsidRDefault="00630F75">
      <w:pPr>
        <w:rPr>
          <w:rFonts w:ascii="Times New Roman" w:hAnsi="Times New Roman"/>
          <w:b/>
          <w:sz w:val="32"/>
        </w:rPr>
      </w:pPr>
    </w:p>
    <w:p w14:paraId="21CA6103" w14:textId="77777777" w:rsidR="00165453" w:rsidRDefault="00165453">
      <w:pPr>
        <w:rPr>
          <w:rFonts w:ascii="Times New Roman" w:hAnsi="Times New Roman"/>
          <w:b/>
          <w:sz w:val="32"/>
        </w:rPr>
      </w:pPr>
    </w:p>
    <w:p w14:paraId="6BF86343" w14:textId="77777777" w:rsidR="00165453" w:rsidRDefault="007257D7">
      <w:pPr>
        <w:rPr>
          <w:rFonts w:ascii="Times New Roman" w:hAnsi="Times New Roman"/>
          <w:b/>
          <w:sz w:val="32"/>
        </w:rPr>
      </w:pPr>
      <w:r>
        <w:rPr>
          <w:rFonts w:ascii="Times New Roman" w:hAnsi="Times New Roman"/>
          <w:b/>
          <w:sz w:val="32"/>
        </w:rPr>
        <w:lastRenderedPageBreak/>
        <w:t>ПРИЛОЖЕНИЯ</w:t>
      </w:r>
    </w:p>
    <w:p w14:paraId="330503DE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1: шкала рН</w:t>
      </w:r>
    </w:p>
    <w:p w14:paraId="62721F4F" w14:textId="77777777" w:rsidR="00165453" w:rsidRDefault="007257D7">
      <w:pPr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 wp14:anchorId="235A042E" wp14:editId="4F5F2CA1">
            <wp:extent cx="5708015" cy="3021965"/>
            <wp:effectExtent l="0" t="0" r="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08015" cy="30219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27F45D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2: систематика</w:t>
      </w:r>
    </w:p>
    <w:p w14:paraId="4AD66562" w14:textId="77777777" w:rsidR="00165453" w:rsidRDefault="007257D7">
      <w:pPr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 wp14:anchorId="1140071D" wp14:editId="1E20AC83">
            <wp:extent cx="5013325" cy="3733800"/>
            <wp:effectExtent l="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13325" cy="3733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FC3306" w14:textId="77777777" w:rsidR="00165453" w:rsidRDefault="00165453">
      <w:pPr>
        <w:rPr>
          <w:rFonts w:ascii="Times New Roman" w:hAnsi="Times New Roman"/>
          <w:sz w:val="28"/>
        </w:rPr>
      </w:pPr>
    </w:p>
    <w:p w14:paraId="6F3E3F86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Приложение 3: работа нитрогеназы:</w:t>
      </w:r>
    </w:p>
    <w:p w14:paraId="4217E96C" w14:textId="77777777" w:rsidR="00165453" w:rsidRDefault="007257D7">
      <w:pPr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 wp14:anchorId="0431A057" wp14:editId="7EE0D8A8">
            <wp:extent cx="2762250" cy="2594610"/>
            <wp:effectExtent l="0" t="0" r="0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2594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62A3E3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4: цикл азота</w:t>
      </w:r>
    </w:p>
    <w:p w14:paraId="2535F22A" w14:textId="77777777" w:rsidR="00165453" w:rsidRDefault="007257D7">
      <w:pPr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 wp14:anchorId="12E4A7EF" wp14:editId="690B3BE3">
            <wp:extent cx="3535045" cy="2464435"/>
            <wp:effectExtent l="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535045" cy="2464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97FFAA" w14:textId="77777777" w:rsidR="00165453" w:rsidRDefault="007257D7">
      <w:pPr>
        <w:rPr>
          <w:rFonts w:ascii="Times New Roman" w:hAnsi="Times New Roman"/>
          <w:sz w:val="28"/>
        </w:rPr>
      </w:pPr>
      <w:r>
        <w:rPr>
          <w:noProof/>
        </w:rPr>
        <w:lastRenderedPageBreak/>
        <w:drawing>
          <wp:inline distT="0" distB="0" distL="0" distR="0" wp14:anchorId="6F0558EA" wp14:editId="3B3106F7">
            <wp:extent cx="5431790" cy="2917190"/>
            <wp:effectExtent l="0" t="0" r="0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31790" cy="2917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37DE65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Приложение 5: азотобактерин </w:t>
      </w:r>
    </w:p>
    <w:p w14:paraId="7D5BA706" w14:textId="77777777" w:rsidR="00165453" w:rsidRDefault="007257D7">
      <w:pPr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 wp14:anchorId="62E4F23E" wp14:editId="042E1D6D">
            <wp:extent cx="2368550" cy="2368550"/>
            <wp:effectExtent l="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68550" cy="2368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82B9D76" wp14:editId="3C44A0EB">
            <wp:extent cx="2867660" cy="2809240"/>
            <wp:effectExtent l="0" t="0" r="0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67660" cy="2809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238552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6: Карта проб. Фото мест взятия.</w:t>
      </w:r>
    </w:p>
    <w:p w14:paraId="2DBE633F" w14:textId="77777777" w:rsidR="00165453" w:rsidRDefault="007257D7">
      <w:pPr>
        <w:rPr>
          <w:rFonts w:ascii="Times New Roman" w:hAnsi="Times New Roman"/>
          <w:sz w:val="28"/>
        </w:rPr>
      </w:pPr>
      <w:r>
        <w:rPr>
          <w:noProof/>
        </w:rPr>
        <w:lastRenderedPageBreak/>
        <w:drawing>
          <wp:inline distT="0" distB="0" distL="0" distR="0" wp14:anchorId="2FDE2453" wp14:editId="78244C88">
            <wp:extent cx="4316095" cy="4834255"/>
            <wp:effectExtent l="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16095" cy="4834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</w:rPr>
        <w:t xml:space="preserve"> </w:t>
      </w:r>
    </w:p>
    <w:p w14:paraId="7BF23429" w14:textId="77777777" w:rsidR="00165453" w:rsidRDefault="007257D7">
      <w:r>
        <w:rPr>
          <w:noProof/>
        </w:rPr>
        <w:lastRenderedPageBreak/>
        <w:drawing>
          <wp:inline distT="0" distB="0" distL="0" distR="0" wp14:anchorId="2398E915" wp14:editId="3C327EDB">
            <wp:extent cx="2727960" cy="4851400"/>
            <wp:effectExtent l="0" t="0" r="0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27960" cy="4851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7839622F" wp14:editId="4C78A1FB">
            <wp:extent cx="2444115" cy="4353560"/>
            <wp:effectExtent l="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44115" cy="4353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</w:p>
    <w:p w14:paraId="15C805A7" w14:textId="77777777" w:rsidR="00165453" w:rsidRDefault="007257D7">
      <w:r>
        <w:t>Проба 2                                                                           Проба 4</w:t>
      </w:r>
    </w:p>
    <w:p w14:paraId="358D9BC7" w14:textId="77777777" w:rsidR="00165453" w:rsidRDefault="007257D7">
      <w:r>
        <w:rPr>
          <w:noProof/>
        </w:rPr>
        <w:lastRenderedPageBreak/>
        <w:drawing>
          <wp:inline distT="0" distB="0" distL="0" distR="0" wp14:anchorId="4AEAEC3B" wp14:editId="3175694D">
            <wp:extent cx="2756535" cy="4900295"/>
            <wp:effectExtent l="0" t="0" r="0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56535" cy="4900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00558EF6" wp14:editId="6D5A1AA1">
            <wp:extent cx="2743835" cy="4875530"/>
            <wp:effectExtent l="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43835" cy="4875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9DFF68" w14:textId="77777777" w:rsidR="00165453" w:rsidRDefault="007257D7">
      <w:pPr>
        <w:rPr>
          <w:rFonts w:ascii="Times New Roman" w:hAnsi="Times New Roman"/>
          <w:sz w:val="28"/>
        </w:rPr>
      </w:pPr>
      <w:r>
        <w:t xml:space="preserve">Проба 1      </w:t>
      </w:r>
      <w:r>
        <w:t xml:space="preserve">                                                                    Проба 3</w:t>
      </w:r>
    </w:p>
    <w:p w14:paraId="0C5BF1A8" w14:textId="77777777" w:rsidR="00165453" w:rsidRDefault="00165453">
      <w:pPr>
        <w:rPr>
          <w:rFonts w:ascii="Times New Roman" w:hAnsi="Times New Roman"/>
          <w:sz w:val="28"/>
        </w:rPr>
      </w:pPr>
    </w:p>
    <w:p w14:paraId="3E526856" w14:textId="77777777" w:rsidR="00165453" w:rsidRDefault="00165453">
      <w:pPr>
        <w:rPr>
          <w:rFonts w:ascii="Times New Roman" w:hAnsi="Times New Roman"/>
          <w:sz w:val="28"/>
        </w:rPr>
      </w:pPr>
    </w:p>
    <w:p w14:paraId="7A798ED2" w14:textId="77777777" w:rsidR="00165453" w:rsidRDefault="00165453">
      <w:pPr>
        <w:rPr>
          <w:rFonts w:ascii="Times New Roman" w:hAnsi="Times New Roman"/>
          <w:sz w:val="28"/>
        </w:rPr>
      </w:pPr>
    </w:p>
    <w:p w14:paraId="2468F77E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7: уровень рН</w:t>
      </w:r>
    </w:p>
    <w:p w14:paraId="69EB5125" w14:textId="77777777" w:rsidR="00165453" w:rsidRDefault="007257D7">
      <w:pPr>
        <w:rPr>
          <w:rFonts w:ascii="Times New Roman" w:hAnsi="Times New Roman"/>
          <w:sz w:val="28"/>
        </w:rPr>
      </w:pPr>
      <w:r>
        <w:rPr>
          <w:noProof/>
        </w:rPr>
        <w:lastRenderedPageBreak/>
        <w:drawing>
          <wp:inline distT="0" distB="0" distL="0" distR="0" wp14:anchorId="34BC7339" wp14:editId="3C9D26C0">
            <wp:extent cx="4267200" cy="2743200"/>
            <wp:effectExtent l="0" t="0" r="0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2743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94F760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Приложение 8: работа в лаборатории. Среда Эшби. Метод «почвенных комочков» или метод «посева»</w:t>
      </w:r>
    </w:p>
    <w:p w14:paraId="04E2C5D1" w14:textId="77777777" w:rsidR="00165453" w:rsidRDefault="007257D7">
      <w:hyperlink r:id="rId22" w:history="1">
        <w:r>
          <w:rPr>
            <w:rStyle w:val="a7"/>
          </w:rPr>
          <w:t>Лабораторная работа № 14 — Студопедия (studopedia.ru)</w:t>
        </w:r>
      </w:hyperlink>
      <w:r>
        <w:t xml:space="preserve">  </w:t>
      </w:r>
    </w:p>
    <w:p w14:paraId="0ACB8F49" w14:textId="77777777" w:rsidR="00165453" w:rsidRDefault="007257D7">
      <w:hyperlink r:id="rId23" w:anchor=":~:text=%D0%A1%D1%80%D0%B5%D0%B4%D0%B0%20%E2%84%963.%20%D0%A1%D1%80%D0%B5%D0%B4%D0%B0%20%D0%AD%D1%88%D0%B1%D0%B8.%20%D0%A1%D1%80%D0%B5%D0%B4%D0%B0,%D0%BC%D0%B8%D0%BD%D0%B5%D1%80%D0%B0%D0%BB%D1%8C%D0%BD%D0%BE%D0%B3%D0%BE%20%D0%BF%D0%B8%D1%82%D0%B0%D0%BD%D0" w:history="1">
        <w:r>
          <w:rPr>
            <w:rStyle w:val="a7"/>
          </w:rPr>
          <w:t>Раздел 3. Сельскохозяйственная микробиология (infopedia.su)</w:t>
        </w:r>
      </w:hyperlink>
    </w:p>
    <w:p w14:paraId="3E44AB60" w14:textId="77777777" w:rsidR="00165453" w:rsidRDefault="007257D7">
      <w:hyperlink r:id="rId24" w:history="1">
        <w:r>
          <w:rPr>
            <w:rStyle w:val="a7"/>
          </w:rPr>
          <w:t>Определение микроорганизмов в почве (allbest.ru)</w:t>
        </w:r>
      </w:hyperlink>
    </w:p>
    <w:p w14:paraId="6B6F6321" w14:textId="77777777" w:rsidR="00165453" w:rsidRDefault="007257D7">
      <w:pPr>
        <w:rPr>
          <w:rFonts w:ascii="Times New Roman" w:hAnsi="Times New Roman"/>
          <w:sz w:val="28"/>
        </w:rPr>
      </w:pPr>
      <w:r>
        <w:rPr>
          <w:noProof/>
        </w:rPr>
        <w:lastRenderedPageBreak/>
        <w:drawing>
          <wp:inline distT="0" distB="0" distL="0" distR="0" wp14:anchorId="73E473CE" wp14:editId="1E3BA0CC">
            <wp:extent cx="2872740" cy="5163820"/>
            <wp:effectExtent l="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72740" cy="5163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094686E" wp14:editId="08773841">
            <wp:extent cx="3231515" cy="3231515"/>
            <wp:effectExtent l="0" t="0" r="0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231515" cy="3231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B3AE05A" w14:textId="77777777" w:rsidR="00165453" w:rsidRDefault="007257D7">
      <w:pPr>
        <w:rPr>
          <w:rFonts w:ascii="Times New Roman" w:hAnsi="Times New Roman"/>
          <w:sz w:val="28"/>
        </w:rPr>
      </w:pPr>
      <w:r>
        <w:rPr>
          <w:noProof/>
        </w:rPr>
        <w:lastRenderedPageBreak/>
        <w:drawing>
          <wp:inline distT="0" distB="0" distL="0" distR="0" wp14:anchorId="60B5C57E" wp14:editId="38664F3C">
            <wp:extent cx="4806315" cy="8537575"/>
            <wp:effectExtent l="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806315" cy="8537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CBD9DD0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 xml:space="preserve">Приложение 9: Инкубатор </w:t>
      </w:r>
    </w:p>
    <w:p w14:paraId="615BE21E" w14:textId="77777777" w:rsidR="00165453" w:rsidRDefault="007257D7">
      <w:pPr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 wp14:anchorId="47FA902E" wp14:editId="727A1750">
            <wp:extent cx="3661410" cy="3625850"/>
            <wp:effectExtent l="0" t="0" r="0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61410" cy="3625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0DD59C3" wp14:editId="56C977DD">
            <wp:extent cx="3658235" cy="2194560"/>
            <wp:effectExtent l="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58235" cy="2194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FE8386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Приложение 10: чашки Петри с бактериями+ график обрастания </w:t>
      </w:r>
    </w:p>
    <w:p w14:paraId="6B08715C" w14:textId="77777777" w:rsidR="00165453" w:rsidRDefault="007257D7">
      <w:pPr>
        <w:rPr>
          <w:rFonts w:ascii="Times New Roman" w:hAnsi="Times New Roman"/>
          <w:sz w:val="28"/>
        </w:rPr>
      </w:pPr>
      <w:r>
        <w:rPr>
          <w:noProof/>
        </w:rPr>
        <w:lastRenderedPageBreak/>
        <w:drawing>
          <wp:inline distT="0" distB="0" distL="0" distR="0" wp14:anchorId="0A0833F4" wp14:editId="77BDC2DF">
            <wp:extent cx="2230120" cy="2230120"/>
            <wp:effectExtent l="0" t="0" r="0" b="0"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230120" cy="2230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5E9DDCC" wp14:editId="37EEAD75">
            <wp:extent cx="2428240" cy="2244725"/>
            <wp:effectExtent l="0" t="0" r="0" b="0"/>
            <wp:docPr id="20" name="Pictu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428240" cy="2244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A812CE1" wp14:editId="28A3A99A">
            <wp:extent cx="2301240" cy="2468880"/>
            <wp:effectExtent l="0" t="0" r="0" b="0"/>
            <wp:docPr id="21" name="Pictu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301240" cy="2468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AE4812" wp14:editId="1E0FAD30">
            <wp:extent cx="2461895" cy="2461895"/>
            <wp:effectExtent l="0" t="0" r="0" b="0"/>
            <wp:docPr id="22" name="Pictu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461895" cy="24618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F1D3C7" w14:textId="77777777" w:rsidR="00165453" w:rsidRDefault="007257D7">
      <w:pPr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 wp14:anchorId="5A73CB53" wp14:editId="274C1488">
            <wp:extent cx="5755005" cy="2895600"/>
            <wp:effectExtent l="0" t="0" r="0" b="0"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289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1564ECA" w14:textId="77777777" w:rsidR="00165453" w:rsidRDefault="00165453">
      <w:pPr>
        <w:rPr>
          <w:rFonts w:ascii="Times New Roman" w:hAnsi="Times New Roman"/>
          <w:sz w:val="28"/>
        </w:rPr>
      </w:pPr>
    </w:p>
    <w:p w14:paraId="67195886" w14:textId="77777777" w:rsidR="00165453" w:rsidRDefault="00165453">
      <w:pPr>
        <w:rPr>
          <w:rFonts w:ascii="Times New Roman" w:hAnsi="Times New Roman"/>
          <w:sz w:val="28"/>
        </w:rPr>
      </w:pPr>
    </w:p>
    <w:p w14:paraId="5265EEE9" w14:textId="77777777" w:rsidR="00165453" w:rsidRDefault="007257D7">
      <w:pPr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lastRenderedPageBreak/>
        <w:t>Приложение 11: определение механического состава почвы.</w:t>
      </w:r>
    </w:p>
    <w:p w14:paraId="2B8B4AF8" w14:textId="77777777" w:rsidR="00165453" w:rsidRDefault="007257D7">
      <w:pPr>
        <w:rPr>
          <w:rFonts w:ascii="Times New Roman" w:hAnsi="Times New Roman"/>
          <w:sz w:val="28"/>
        </w:rPr>
      </w:pPr>
      <w:r>
        <w:rPr>
          <w:noProof/>
        </w:rPr>
        <w:drawing>
          <wp:inline distT="0" distB="0" distL="0" distR="0" wp14:anchorId="2CBC7608" wp14:editId="5508D577">
            <wp:extent cx="6340475" cy="3022600"/>
            <wp:effectExtent l="0" t="0" r="0" b="0"/>
            <wp:docPr id="24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340475" cy="302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9C7DC45" w14:textId="77777777" w:rsidR="00165453" w:rsidRDefault="00165453"/>
    <w:sectPr w:rsidR="00165453">
      <w:footerReference w:type="default" r:id="rId36"/>
      <w:pgSz w:w="12240" w:h="15840"/>
      <w:pgMar w:top="1134" w:right="850" w:bottom="1134" w:left="1701" w:header="708" w:footer="70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DC27C74" w14:textId="77777777" w:rsidR="007257D7" w:rsidRDefault="007257D7">
      <w:pPr>
        <w:spacing w:after="0" w:line="240" w:lineRule="auto"/>
      </w:pPr>
      <w:r>
        <w:separator/>
      </w:r>
    </w:p>
  </w:endnote>
  <w:endnote w:type="continuationSeparator" w:id="0">
    <w:p w14:paraId="55AE6234" w14:textId="77777777" w:rsidR="007257D7" w:rsidRDefault="007257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Roboto">
    <w:altName w:val="Times New Roman"/>
    <w:charset w:val="00"/>
    <w:family w:val="auto"/>
    <w:pitch w:val="variable"/>
    <w:sig w:usb0="00000001" w:usb1="5000217F" w:usb2="00000021" w:usb3="00000000" w:csb0="0000019F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90226F" w14:textId="5B08CC52" w:rsidR="00165453" w:rsidRDefault="007257D7">
    <w:pPr>
      <w:pStyle w:val="a3"/>
      <w:jc w:val="right"/>
    </w:pPr>
    <w:r>
      <w:fldChar w:fldCharType="begin"/>
    </w:r>
    <w:r>
      <w:instrText>PAGE   \* MERGEFORMAT</w:instrText>
    </w:r>
    <w:r>
      <w:fldChar w:fldCharType="separate"/>
    </w:r>
    <w:r w:rsidR="00892AC6">
      <w:rPr>
        <w:noProof/>
      </w:rPr>
      <w:t>2</w:t>
    </w:r>
    <w:r>
      <w:fldChar w:fldCharType="end"/>
    </w:r>
  </w:p>
  <w:p w14:paraId="3185C7DA" w14:textId="77777777" w:rsidR="00165453" w:rsidRDefault="00165453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CAFF2D7" w14:textId="77777777" w:rsidR="007257D7" w:rsidRDefault="007257D7">
      <w:pPr>
        <w:spacing w:after="0" w:line="240" w:lineRule="auto"/>
      </w:pPr>
      <w:r>
        <w:separator/>
      </w:r>
    </w:p>
  </w:footnote>
  <w:footnote w:type="continuationSeparator" w:id="0">
    <w:p w14:paraId="344CEB71" w14:textId="77777777" w:rsidR="007257D7" w:rsidRDefault="007257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6691601"/>
    <w:multiLevelType w:val="hybridMultilevel"/>
    <w:tmpl w:val="54CCA2CC"/>
    <w:lvl w:ilvl="0" w:tplc="0419000F">
      <w:start w:val="1"/>
      <w:numFmt w:val="decimal"/>
      <w:lvlText w:val="%1."/>
      <w:lvlJc w:val="left"/>
      <w:pPr>
        <w:spacing w:after="0" w:line="240" w:lineRule="auto"/>
        <w:ind w:left="720" w:hanging="360"/>
      </w:pPr>
    </w:lvl>
    <w:lvl w:ilvl="1" w:tplc="04190019">
      <w:start w:val="1"/>
      <w:numFmt w:val="lowerLetter"/>
      <w:lvlText w:val="%2."/>
      <w:lvlJc w:val="left"/>
      <w:pPr>
        <w:spacing w:after="0" w:line="240" w:lineRule="auto"/>
        <w:ind w:left="1440" w:hanging="360"/>
      </w:pPr>
    </w:lvl>
    <w:lvl w:ilvl="2" w:tplc="0419001B">
      <w:start w:val="1"/>
      <w:numFmt w:val="lowerRoman"/>
      <w:lvlText w:val="%3."/>
      <w:lvlJc w:val="right"/>
      <w:pPr>
        <w:spacing w:after="0" w:line="240" w:lineRule="auto"/>
        <w:ind w:left="2160" w:hanging="180"/>
      </w:pPr>
    </w:lvl>
    <w:lvl w:ilvl="3" w:tplc="0419000F">
      <w:start w:val="1"/>
      <w:numFmt w:val="decimal"/>
      <w:lvlText w:val="%4."/>
      <w:lvlJc w:val="left"/>
      <w:pPr>
        <w:spacing w:after="0" w:line="240" w:lineRule="auto"/>
        <w:ind w:left="2880" w:hanging="360"/>
      </w:pPr>
    </w:lvl>
    <w:lvl w:ilvl="4" w:tplc="04190019">
      <w:start w:val="1"/>
      <w:numFmt w:val="lowerLetter"/>
      <w:lvlText w:val="%5."/>
      <w:lvlJc w:val="left"/>
      <w:pPr>
        <w:spacing w:after="0" w:line="240" w:lineRule="auto"/>
        <w:ind w:left="3600" w:hanging="360"/>
      </w:pPr>
    </w:lvl>
    <w:lvl w:ilvl="5" w:tplc="0419001B">
      <w:start w:val="1"/>
      <w:numFmt w:val="lowerRoman"/>
      <w:lvlText w:val="%6."/>
      <w:lvlJc w:val="right"/>
      <w:pPr>
        <w:spacing w:after="0" w:line="240" w:lineRule="auto"/>
        <w:ind w:left="4320" w:hanging="180"/>
      </w:pPr>
    </w:lvl>
    <w:lvl w:ilvl="6" w:tplc="0419000F">
      <w:start w:val="1"/>
      <w:numFmt w:val="decimal"/>
      <w:lvlText w:val="%7."/>
      <w:lvlJc w:val="left"/>
      <w:pPr>
        <w:spacing w:after="0" w:line="240" w:lineRule="auto"/>
        <w:ind w:left="5040" w:hanging="360"/>
      </w:pPr>
    </w:lvl>
    <w:lvl w:ilvl="7" w:tplc="04190019">
      <w:start w:val="1"/>
      <w:numFmt w:val="lowerLetter"/>
      <w:lvlText w:val="%8."/>
      <w:lvlJc w:val="left"/>
      <w:pPr>
        <w:spacing w:after="0" w:line="240" w:lineRule="auto"/>
        <w:ind w:left="5760" w:hanging="360"/>
      </w:pPr>
    </w:lvl>
    <w:lvl w:ilvl="8" w:tplc="0419001B">
      <w:start w:val="1"/>
      <w:numFmt w:val="lowerRoman"/>
      <w:lvlText w:val="%9."/>
      <w:lvlJc w:val="right"/>
      <w:pPr>
        <w:spacing w:after="0" w:line="240" w:lineRule="auto"/>
        <w:ind w:left="6480" w:hanging="180"/>
      </w:pPr>
    </w:lvl>
  </w:abstractNum>
  <w:abstractNum w:abstractNumId="1" w15:restartNumberingAfterBreak="0">
    <w:nsid w:val="382B08CB"/>
    <w:multiLevelType w:val="hybridMultilevel"/>
    <w:tmpl w:val="2DF0CF20"/>
    <w:lvl w:ilvl="0" w:tplc="0419000F">
      <w:start w:val="1"/>
      <w:numFmt w:val="decimal"/>
      <w:lvlText w:val="%1."/>
      <w:lvlJc w:val="left"/>
      <w:pPr>
        <w:spacing w:after="0" w:line="240" w:lineRule="auto"/>
        <w:ind w:left="720" w:hanging="360"/>
      </w:pPr>
    </w:lvl>
    <w:lvl w:ilvl="1" w:tplc="04190019">
      <w:start w:val="1"/>
      <w:numFmt w:val="lowerLetter"/>
      <w:lvlText w:val="%2."/>
      <w:lvlJc w:val="left"/>
      <w:pPr>
        <w:spacing w:after="0" w:line="240" w:lineRule="auto"/>
        <w:ind w:left="1440" w:hanging="360"/>
      </w:pPr>
    </w:lvl>
    <w:lvl w:ilvl="2" w:tplc="0419001B">
      <w:start w:val="1"/>
      <w:numFmt w:val="lowerRoman"/>
      <w:lvlText w:val="%3."/>
      <w:lvlJc w:val="right"/>
      <w:pPr>
        <w:spacing w:after="0" w:line="240" w:lineRule="auto"/>
        <w:ind w:left="2160" w:hanging="180"/>
      </w:pPr>
    </w:lvl>
    <w:lvl w:ilvl="3" w:tplc="0419000F">
      <w:start w:val="1"/>
      <w:numFmt w:val="decimal"/>
      <w:lvlText w:val="%4."/>
      <w:lvlJc w:val="left"/>
      <w:pPr>
        <w:spacing w:after="0" w:line="240" w:lineRule="auto"/>
        <w:ind w:left="2880" w:hanging="360"/>
      </w:pPr>
    </w:lvl>
    <w:lvl w:ilvl="4" w:tplc="04190019">
      <w:start w:val="1"/>
      <w:numFmt w:val="lowerLetter"/>
      <w:lvlText w:val="%5."/>
      <w:lvlJc w:val="left"/>
      <w:pPr>
        <w:spacing w:after="0" w:line="240" w:lineRule="auto"/>
        <w:ind w:left="3600" w:hanging="360"/>
      </w:pPr>
    </w:lvl>
    <w:lvl w:ilvl="5" w:tplc="0419001B">
      <w:start w:val="1"/>
      <w:numFmt w:val="lowerRoman"/>
      <w:lvlText w:val="%6."/>
      <w:lvlJc w:val="right"/>
      <w:pPr>
        <w:spacing w:after="0" w:line="240" w:lineRule="auto"/>
        <w:ind w:left="4320" w:hanging="180"/>
      </w:pPr>
    </w:lvl>
    <w:lvl w:ilvl="6" w:tplc="0419000F">
      <w:start w:val="1"/>
      <w:numFmt w:val="decimal"/>
      <w:lvlText w:val="%7."/>
      <w:lvlJc w:val="left"/>
      <w:pPr>
        <w:spacing w:after="0" w:line="240" w:lineRule="auto"/>
        <w:ind w:left="5040" w:hanging="360"/>
      </w:pPr>
    </w:lvl>
    <w:lvl w:ilvl="7" w:tplc="04190019">
      <w:start w:val="1"/>
      <w:numFmt w:val="lowerLetter"/>
      <w:lvlText w:val="%8."/>
      <w:lvlJc w:val="left"/>
      <w:pPr>
        <w:spacing w:after="0" w:line="240" w:lineRule="auto"/>
        <w:ind w:left="5760" w:hanging="360"/>
      </w:pPr>
    </w:lvl>
    <w:lvl w:ilvl="8" w:tplc="0419001B">
      <w:start w:val="1"/>
      <w:numFmt w:val="lowerRoman"/>
      <w:lvlText w:val="%9."/>
      <w:lvlJc w:val="right"/>
      <w:pPr>
        <w:spacing w:after="0" w:line="240" w:lineRule="auto"/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5453"/>
    <w:rsid w:val="00165453"/>
    <w:rsid w:val="00630F75"/>
    <w:rsid w:val="007257D7"/>
    <w:rsid w:val="007D1BD8"/>
    <w:rsid w:val="00892AC6"/>
    <w:rsid w:val="00951A57"/>
    <w:rsid w:val="00D16BA6"/>
    <w:rsid w:val="00E128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081D40"/>
  <w15:docId w15:val="{1F4B16AE-CE8E-40BF-9ED5-B1F5445ED6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pPr>
      <w:tabs>
        <w:tab w:val="center" w:pos="4677"/>
        <w:tab w:val="right" w:pos="9355"/>
      </w:tabs>
      <w:spacing w:after="0" w:line="240" w:lineRule="auto"/>
    </w:pPr>
  </w:style>
  <w:style w:type="paragraph" w:styleId="a4">
    <w:name w:val="Normal (Web)"/>
    <w:basedOn w:val="a"/>
    <w:pPr>
      <w:spacing w:beforeAutospacing="1" w:after="0" w:afterAutospacing="1" w:line="240" w:lineRule="auto"/>
    </w:pPr>
    <w:rPr>
      <w:rFonts w:ascii="Times New Roman" w:hAnsi="Times New Roman"/>
      <w:sz w:val="24"/>
    </w:rPr>
  </w:style>
  <w:style w:type="paragraph" w:styleId="a5">
    <w:name w:val="List Paragraph"/>
    <w:basedOn w:val="a"/>
    <w:pPr>
      <w:ind w:left="720"/>
      <w:contextualSpacing/>
    </w:pPr>
  </w:style>
  <w:style w:type="character" w:styleId="a6">
    <w:name w:val="line number"/>
    <w:basedOn w:val="a0"/>
    <w:semiHidden/>
  </w:style>
  <w:style w:type="character" w:styleId="a7">
    <w:name w:val="Hyperlink"/>
    <w:rPr>
      <w:color w:val="0000FF"/>
      <w:u w:val="singl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8">
    <w:name w:val="Table Grid"/>
    <w:basedOn w:val="a1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jpg"/><Relationship Id="rId26" Type="http://schemas.openxmlformats.org/officeDocument/2006/relationships/image" Target="media/image15.jpg"/><Relationship Id="rId21" Type="http://schemas.openxmlformats.org/officeDocument/2006/relationships/image" Target="media/image13.png"/><Relationship Id="rId34" Type="http://schemas.openxmlformats.org/officeDocument/2006/relationships/image" Target="media/image23.png"/><Relationship Id="rId7" Type="http://schemas.openxmlformats.org/officeDocument/2006/relationships/hyperlink" Target="https://ru.wikipedia.org/wiki/%D0%90%D0%B7%D0%BE%D1%82%D0%BE%D0%B1%D0%B0%D0%BA%D1%82%D0%B5%D1%80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jpg"/><Relationship Id="rId25" Type="http://schemas.openxmlformats.org/officeDocument/2006/relationships/image" Target="media/image14.jpg"/><Relationship Id="rId33" Type="http://schemas.openxmlformats.org/officeDocument/2006/relationships/image" Target="media/image22.jp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29" Type="http://schemas.openxmlformats.org/officeDocument/2006/relationships/image" Target="media/image1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g"/><Relationship Id="rId24" Type="http://schemas.openxmlformats.org/officeDocument/2006/relationships/hyperlink" Target="https://revolution.allbest.ru/biology/00420212_0.html" TargetMode="External"/><Relationship Id="rId32" Type="http://schemas.openxmlformats.org/officeDocument/2006/relationships/image" Target="media/image21.jp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7.jpg"/><Relationship Id="rId23" Type="http://schemas.openxmlformats.org/officeDocument/2006/relationships/hyperlink" Target="https://infopedia.su/16x1105.html" TargetMode="External"/><Relationship Id="rId28" Type="http://schemas.openxmlformats.org/officeDocument/2006/relationships/image" Target="media/image17.jpg"/><Relationship Id="rId36" Type="http://schemas.openxmlformats.org/officeDocument/2006/relationships/footer" Target="footer1.xml"/><Relationship Id="rId10" Type="http://schemas.openxmlformats.org/officeDocument/2006/relationships/image" Target="media/image2.jpg"/><Relationship Id="rId19" Type="http://schemas.openxmlformats.org/officeDocument/2006/relationships/image" Target="media/image11.jpg"/><Relationship Id="rId31" Type="http://schemas.openxmlformats.org/officeDocument/2006/relationships/image" Target="media/image20.jpg"/><Relationship Id="rId4" Type="http://schemas.openxmlformats.org/officeDocument/2006/relationships/webSettings" Target="webSetting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hyperlink" Target="https://studopedia.ru/5_64772_laboratornaya-rabota--.html" TargetMode="External"/><Relationship Id="rId27" Type="http://schemas.openxmlformats.org/officeDocument/2006/relationships/image" Target="media/image16.jpg"/><Relationship Id="rId30" Type="http://schemas.openxmlformats.org/officeDocument/2006/relationships/image" Target="media/image19.jpg"/><Relationship Id="rId35" Type="http://schemas.openxmlformats.org/officeDocument/2006/relationships/image" Target="media/image24.png"/><Relationship Id="rId8" Type="http://schemas.openxmlformats.org/officeDocument/2006/relationships/hyperlink" Target="https://ru.wikipedia.org/wiki/%D0%91%D0%B0%D0%BA%D1%82%D0%B5%D1%80%D0%B8%D0%B0%D0%BB%D1%8C%D0%BD%D1%8B%D0%B5_%D1%83%D0%B4%D0%BE%D0%B1%D1%80%D0%B5%D0%BD%D0%B8%D1%8F" TargetMode="External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28</Pages>
  <Words>3499</Words>
  <Characters>19950</Characters>
  <Application>Microsoft Office Word</Application>
  <DocSecurity>0</DocSecurity>
  <Lines>166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Ирина</dc:creator>
  <cp:lastModifiedBy>Заворотная</cp:lastModifiedBy>
  <cp:revision>2</cp:revision>
  <dcterms:created xsi:type="dcterms:W3CDTF">2025-10-24T14:17:00Z</dcterms:created>
  <dcterms:modified xsi:type="dcterms:W3CDTF">2025-10-24T14:17:00Z</dcterms:modified>
</cp:coreProperties>
</file>